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0A" w:rsidRDefault="00D5160A" w:rsidP="00DB5C1E">
      <w:pPr>
        <w:jc w:val="center"/>
        <w:rPr>
          <w:b/>
          <w:color w:val="1F497D" w:themeColor="text2"/>
          <w:sz w:val="28"/>
          <w:szCs w:val="28"/>
        </w:rPr>
      </w:pPr>
    </w:p>
    <w:p w:rsidR="00DB5C1E" w:rsidRPr="00792FCD" w:rsidRDefault="00DB5C1E" w:rsidP="00DB5C1E">
      <w:pPr>
        <w:jc w:val="center"/>
        <w:rPr>
          <w:b/>
          <w:color w:val="1F497D" w:themeColor="text2"/>
          <w:sz w:val="28"/>
          <w:szCs w:val="28"/>
        </w:rPr>
      </w:pPr>
      <w:r w:rsidRPr="00792FCD">
        <w:rPr>
          <w:b/>
          <w:color w:val="1F497D" w:themeColor="text2"/>
          <w:sz w:val="28"/>
          <w:szCs w:val="28"/>
        </w:rPr>
        <w:t>Protocole de délivrance du Vaccin Diphtérique et Tétanique adsorbé (DT)</w:t>
      </w:r>
      <w:r w:rsidR="00792FCD" w:rsidRPr="00792FCD">
        <w:rPr>
          <w:b/>
          <w:color w:val="1F497D" w:themeColor="text2"/>
          <w:sz w:val="28"/>
          <w:szCs w:val="28"/>
        </w:rPr>
        <w:t xml:space="preserve"> </w:t>
      </w:r>
      <w:r w:rsidR="00792FCD">
        <w:rPr>
          <w:b/>
          <w:color w:val="1F497D" w:themeColor="text2"/>
          <w:sz w:val="28"/>
          <w:szCs w:val="28"/>
        </w:rPr>
        <w:t xml:space="preserve">   </w:t>
      </w:r>
      <w:bookmarkStart w:id="0" w:name="_GoBack"/>
      <w:bookmarkEnd w:id="0"/>
      <w:r w:rsidR="00792FCD">
        <w:rPr>
          <w:b/>
          <w:color w:val="1F497D" w:themeColor="text2"/>
          <w:sz w:val="28"/>
          <w:szCs w:val="28"/>
        </w:rPr>
        <w:t xml:space="preserve">                   </w:t>
      </w:r>
      <w:r w:rsidR="00792FCD" w:rsidRPr="00ED2D1D">
        <w:rPr>
          <w:b/>
          <w:color w:val="1F497D" w:themeColor="text2"/>
          <w:sz w:val="28"/>
          <w:szCs w:val="28"/>
        </w:rPr>
        <w:t>pour les enfants présentant une contre-indication à l’administration                                 d’un vaccin contenant la valence coqueluche</w:t>
      </w:r>
    </w:p>
    <w:p w:rsidR="00DB5C1E" w:rsidRDefault="00DB5C1E" w:rsidP="00457495">
      <w:pPr>
        <w:spacing w:after="120" w:line="240" w:lineRule="auto"/>
        <w:jc w:val="both"/>
      </w:pPr>
      <w:r w:rsidRPr="00613FC1">
        <w:t>En collaboration avec l’ANSM, les modalités suivantes ont été mises en place par Sanofi Pasteur Europe en vue de la mise à disposition, à titre exceptionnel en France, du vaccin DT pour les enfants âgés de 6 semaines à 6 ans révolus</w:t>
      </w:r>
      <w:r w:rsidR="00457495">
        <w:t xml:space="preserve"> </w:t>
      </w:r>
      <w:r w:rsidRPr="008A38EA">
        <w:t>présentant une contre-indication à l’administration d’un vaccin contenant la valence coqueluche</w:t>
      </w:r>
      <w:r w:rsidR="00457495">
        <w:t>.</w:t>
      </w:r>
      <w:r w:rsidR="00457495">
        <w:rPr>
          <w:b/>
        </w:rPr>
        <w:t xml:space="preserve">  </w:t>
      </w:r>
      <w:r>
        <w:t xml:space="preserve">En </w:t>
      </w:r>
      <w:proofErr w:type="gramStart"/>
      <w:r>
        <w:t xml:space="preserve">effet, </w:t>
      </w:r>
      <w:r w:rsidR="00457495">
        <w:t xml:space="preserve">  </w:t>
      </w:r>
      <w:proofErr w:type="gramEnd"/>
      <w:r w:rsidR="00457495">
        <w:t xml:space="preserve">                        </w:t>
      </w:r>
      <w:r>
        <w:t>il n’existe pas de vaccin DT commercialisé en France ; des unités d’un vaccin comparable initialement destinées au marché</w:t>
      </w:r>
      <w:r w:rsidR="00457495">
        <w:t xml:space="preserve"> </w:t>
      </w:r>
      <w:r>
        <w:t>nord-américain sont ainsi importées et mises à dispo</w:t>
      </w:r>
      <w:r w:rsidR="008A38EA">
        <w:t>sition à titre exceptionnel par</w:t>
      </w:r>
      <w:r w:rsidR="008A38EA">
        <w:br/>
      </w:r>
      <w:r>
        <w:t xml:space="preserve">Sanofi Pasteur Europe </w:t>
      </w:r>
      <w:r w:rsidR="00457495" w:rsidRPr="00457495">
        <w:t>pour les enfants le nécessitant</w:t>
      </w:r>
      <w:r w:rsidR="00457495">
        <w:t xml:space="preserve">, </w:t>
      </w:r>
      <w:r>
        <w:t>dans le cadre de ce protocole</w:t>
      </w:r>
      <w:r w:rsidR="008A38EA">
        <w:t>.</w:t>
      </w:r>
    </w:p>
    <w:p w:rsidR="00DB5C1E" w:rsidRDefault="00DB5C1E" w:rsidP="00DB5C1E">
      <w:pPr>
        <w:spacing w:after="120" w:line="240" w:lineRule="auto"/>
        <w:jc w:val="both"/>
      </w:pPr>
    </w:p>
    <w:p w:rsidR="00DB5C1E" w:rsidRPr="00DB5C1E" w:rsidRDefault="00DB5C1E" w:rsidP="00DB5C1E">
      <w:pPr>
        <w:pBdr>
          <w:top w:val="single" w:sz="4" w:space="1" w:color="auto"/>
          <w:left w:val="single" w:sz="4" w:space="4" w:color="auto"/>
          <w:bottom w:val="single" w:sz="4" w:space="1" w:color="auto"/>
          <w:right w:val="single" w:sz="4" w:space="4" w:color="auto"/>
        </w:pBdr>
        <w:jc w:val="center"/>
        <w:rPr>
          <w:b/>
          <w:u w:val="single"/>
        </w:rPr>
      </w:pPr>
      <w:r w:rsidRPr="00DB5C1E">
        <w:rPr>
          <w:b/>
          <w:u w:val="single"/>
        </w:rPr>
        <w:t>Modalités pratiques</w:t>
      </w:r>
    </w:p>
    <w:p w:rsidR="00DB5C1E" w:rsidRPr="008A38EA" w:rsidRDefault="00DB5C1E" w:rsidP="00DB5C1E">
      <w:pPr>
        <w:pBdr>
          <w:top w:val="single" w:sz="4" w:space="1" w:color="auto"/>
          <w:left w:val="single" w:sz="4" w:space="4" w:color="auto"/>
          <w:bottom w:val="single" w:sz="4" w:space="1" w:color="auto"/>
          <w:right w:val="single" w:sz="4" w:space="4" w:color="auto"/>
        </w:pBdr>
        <w:spacing w:after="120" w:line="240" w:lineRule="auto"/>
        <w:jc w:val="both"/>
      </w:pPr>
      <w:r>
        <w:t xml:space="preserve">Toute demande doit parvenir accompagnée du </w:t>
      </w:r>
      <w:r w:rsidRPr="00DB5C1E">
        <w:rPr>
          <w:b/>
        </w:rPr>
        <w:t>formulaire ci-après dûment rempli et signé par le praticien prescripteur</w:t>
      </w:r>
      <w:r w:rsidR="008A38EA">
        <w:t>.</w:t>
      </w:r>
    </w:p>
    <w:p w:rsidR="00DB5C1E" w:rsidRDefault="00DB5C1E" w:rsidP="00DB5C1E">
      <w:pPr>
        <w:pBdr>
          <w:top w:val="single" w:sz="4" w:space="1" w:color="auto"/>
          <w:left w:val="single" w:sz="4" w:space="4" w:color="auto"/>
          <w:bottom w:val="single" w:sz="4" w:space="1" w:color="auto"/>
          <w:right w:val="single" w:sz="4" w:space="4" w:color="auto"/>
        </w:pBdr>
        <w:spacing w:after="120" w:line="240" w:lineRule="auto"/>
        <w:jc w:val="both"/>
      </w:pPr>
      <w:r>
        <w:t xml:space="preserve">Ce formulaire est à renvoyer à l’adresse </w:t>
      </w:r>
      <w:r w:rsidRPr="0092177B">
        <w:rPr>
          <w:b/>
        </w:rPr>
        <w:t xml:space="preserve">FR_vaccindt@sanofi.com, </w:t>
      </w:r>
      <w:r>
        <w:t>auprès du laboratoire Sanofi Pasteur Europe.</w:t>
      </w:r>
    </w:p>
    <w:p w:rsidR="00DB5C1E" w:rsidRDefault="00DB5C1E" w:rsidP="00DB5C1E">
      <w:pPr>
        <w:pBdr>
          <w:top w:val="single" w:sz="4" w:space="1" w:color="auto"/>
          <w:left w:val="single" w:sz="4" w:space="4" w:color="auto"/>
          <w:bottom w:val="single" w:sz="4" w:space="1" w:color="auto"/>
          <w:right w:val="single" w:sz="4" w:space="4" w:color="auto"/>
        </w:pBdr>
        <w:spacing w:after="120" w:line="240" w:lineRule="auto"/>
        <w:jc w:val="both"/>
      </w:pPr>
      <w:r>
        <w:t>La demande de vaccin DT adsorbé ne peut se faire que dans le cadre des conditions définies par l’ANSM</w:t>
      </w:r>
      <w:r w:rsidR="00FD5514">
        <w:t xml:space="preserve"> </w:t>
      </w:r>
      <w:r>
        <w:t>précisé</w:t>
      </w:r>
      <w:r w:rsidR="008A38EA">
        <w:t>es</w:t>
      </w:r>
      <w:r>
        <w:t xml:space="preserve"> ci-dessous.</w:t>
      </w:r>
    </w:p>
    <w:p w:rsidR="00DB5C1E" w:rsidRDefault="00DB5C1E" w:rsidP="00DB5C1E">
      <w:pPr>
        <w:pBdr>
          <w:top w:val="single" w:sz="4" w:space="1" w:color="auto"/>
          <w:left w:val="single" w:sz="4" w:space="4" w:color="auto"/>
          <w:bottom w:val="single" w:sz="4" w:space="1" w:color="auto"/>
          <w:right w:val="single" w:sz="4" w:space="4" w:color="auto"/>
        </w:pBdr>
        <w:spacing w:after="120" w:line="240" w:lineRule="auto"/>
        <w:jc w:val="both"/>
      </w:pPr>
      <w:r>
        <w:t>Le vaccin DT adsorbé sera livré à la pharmacie indiquée sur</w:t>
      </w:r>
      <w:r w:rsidR="008A38EA">
        <w:t xml:space="preserve"> ce formulaire.</w:t>
      </w:r>
    </w:p>
    <w:p w:rsidR="00DB5C1E" w:rsidRDefault="00DB5C1E" w:rsidP="00DB5C1E">
      <w:pPr>
        <w:spacing w:after="0" w:line="240" w:lineRule="auto"/>
        <w:rPr>
          <w:b/>
          <w:u w:val="single"/>
        </w:rPr>
      </w:pPr>
    </w:p>
    <w:p w:rsidR="00AA4C8E" w:rsidRDefault="00AA4C8E" w:rsidP="00DB5C1E">
      <w:pPr>
        <w:spacing w:after="0" w:line="240" w:lineRule="auto"/>
        <w:rPr>
          <w:b/>
          <w:u w:val="single"/>
        </w:rPr>
      </w:pPr>
    </w:p>
    <w:p w:rsidR="00DB5C1E" w:rsidRPr="00DB5C1E" w:rsidRDefault="00DB5C1E" w:rsidP="00DB5C1E">
      <w:pPr>
        <w:pBdr>
          <w:top w:val="single" w:sz="4" w:space="1" w:color="auto"/>
          <w:left w:val="single" w:sz="4" w:space="4" w:color="auto"/>
          <w:bottom w:val="single" w:sz="4" w:space="1" w:color="auto"/>
          <w:right w:val="single" w:sz="4" w:space="4" w:color="auto"/>
        </w:pBdr>
        <w:jc w:val="center"/>
        <w:rPr>
          <w:b/>
          <w:u w:val="single"/>
        </w:rPr>
      </w:pPr>
      <w:r w:rsidRPr="00DB5C1E">
        <w:rPr>
          <w:b/>
          <w:u w:val="single"/>
        </w:rPr>
        <w:t>Rappel important</w:t>
      </w:r>
    </w:p>
    <w:p w:rsidR="00DB5C1E" w:rsidRDefault="00DB5C1E" w:rsidP="00DB5C1E">
      <w:pPr>
        <w:pBdr>
          <w:top w:val="single" w:sz="4" w:space="1" w:color="auto"/>
          <w:left w:val="single" w:sz="4" w:space="4" w:color="auto"/>
          <w:bottom w:val="single" w:sz="4" w:space="1" w:color="auto"/>
          <w:right w:val="single" w:sz="4" w:space="4" w:color="auto"/>
        </w:pBdr>
        <w:spacing w:after="0" w:line="240" w:lineRule="auto"/>
        <w:jc w:val="both"/>
      </w:pPr>
      <w:r>
        <w:t>Le Vaccin Diphtérique et Tétanique (DT) adsorbé est indiqué pour l'immunisation active contre la diphtérie et le tétanos, entre les âges de 6 semaines et de 6 ans révolus (</w:t>
      </w:r>
      <w:r w:rsidR="008A38EA">
        <w:t>information produit).</w:t>
      </w:r>
    </w:p>
    <w:p w:rsidR="00DB5C1E" w:rsidRDefault="00DB5C1E" w:rsidP="00DB5C1E">
      <w:pPr>
        <w:pBdr>
          <w:top w:val="single" w:sz="4" w:space="1" w:color="auto"/>
          <w:left w:val="single" w:sz="4" w:space="4" w:color="auto"/>
          <w:bottom w:val="single" w:sz="4" w:space="1" w:color="auto"/>
          <w:right w:val="single" w:sz="4" w:space="4" w:color="auto"/>
        </w:pBdr>
        <w:spacing w:after="0" w:line="240" w:lineRule="auto"/>
        <w:jc w:val="both"/>
      </w:pPr>
    </w:p>
    <w:p w:rsidR="00DB5C1E" w:rsidRDefault="00DB5C1E" w:rsidP="00DB5C1E">
      <w:pPr>
        <w:pBdr>
          <w:top w:val="single" w:sz="4" w:space="1" w:color="auto"/>
          <w:left w:val="single" w:sz="4" w:space="4" w:color="auto"/>
          <w:bottom w:val="single" w:sz="4" w:space="1" w:color="auto"/>
          <w:right w:val="single" w:sz="4" w:space="4" w:color="auto"/>
        </w:pBdr>
        <w:spacing w:after="0" w:line="240" w:lineRule="auto"/>
        <w:jc w:val="both"/>
        <w:rPr>
          <w:b/>
        </w:rPr>
      </w:pPr>
      <w:r w:rsidRPr="00DB5C1E">
        <w:rPr>
          <w:b/>
        </w:rPr>
        <w:t>Le Vaccin Diphtérique et Tétanique (DT) est contre-indiqué en cas de réaction allergique grave (telle qu'une anaphylaxie) après une injection précédente du même vaccin</w:t>
      </w:r>
      <w:r w:rsidR="008A38EA">
        <w:rPr>
          <w:b/>
        </w:rPr>
        <w:t>,</w:t>
      </w:r>
      <w:r w:rsidRPr="00DB5C1E">
        <w:rPr>
          <w:b/>
        </w:rPr>
        <w:t xml:space="preserve"> ou d'un autre vaccin contenant les valences tétanique ou diphtérique ou un des composants communs à ce vaccin (excipients, résidus à l’état de traces).</w:t>
      </w:r>
    </w:p>
    <w:p w:rsidR="00DB5C1E" w:rsidRPr="00DB5C1E" w:rsidRDefault="00DB5C1E" w:rsidP="00DB5C1E">
      <w:pPr>
        <w:pBdr>
          <w:top w:val="single" w:sz="4" w:space="1" w:color="auto"/>
          <w:left w:val="single" w:sz="4" w:space="4" w:color="auto"/>
          <w:bottom w:val="single" w:sz="4" w:space="1" w:color="auto"/>
          <w:right w:val="single" w:sz="4" w:space="4" w:color="auto"/>
        </w:pBdr>
        <w:spacing w:after="0" w:line="240" w:lineRule="auto"/>
        <w:jc w:val="both"/>
        <w:rPr>
          <w:b/>
        </w:rPr>
      </w:pPr>
    </w:p>
    <w:p w:rsidR="00DB5C1E" w:rsidRDefault="00DB5C1E" w:rsidP="00DB5C1E">
      <w:pPr>
        <w:pBdr>
          <w:top w:val="single" w:sz="4" w:space="1" w:color="auto"/>
          <w:left w:val="single" w:sz="4" w:space="4" w:color="auto"/>
          <w:bottom w:val="single" w:sz="4" w:space="1" w:color="auto"/>
          <w:right w:val="single" w:sz="4" w:space="4" w:color="auto"/>
        </w:pBdr>
        <w:spacing w:after="0" w:line="240" w:lineRule="auto"/>
        <w:jc w:val="both"/>
      </w:pPr>
      <w:r>
        <w:t xml:space="preserve">Le calendrier vaccinal recommande en France chez le nourrisson la vaccination </w:t>
      </w:r>
      <w:proofErr w:type="spellStart"/>
      <w:r>
        <w:t>DTCaP</w:t>
      </w:r>
      <w:proofErr w:type="spellEnd"/>
      <w:r>
        <w:t>-Hib-HBV par l’administration des vaccins hexavalents (vaccinations obligatoires pour les enfants nés à partir du 1</w:t>
      </w:r>
      <w:r w:rsidRPr="008A38EA">
        <w:rPr>
          <w:vertAlign w:val="superscript"/>
        </w:rPr>
        <w:t>er</w:t>
      </w:r>
      <w:r>
        <w:t xml:space="preserve"> janvier 2018)</w:t>
      </w:r>
      <w:r w:rsidR="008A38EA">
        <w:t>,</w:t>
      </w:r>
      <w:r>
        <w:t xml:space="preserve"> et un rappel </w:t>
      </w:r>
      <w:proofErr w:type="spellStart"/>
      <w:r>
        <w:t>DTCaP</w:t>
      </w:r>
      <w:proofErr w:type="spellEnd"/>
      <w:r>
        <w:t xml:space="preserve"> à 6 ans par l’administration de vaccins tétravalents.</w:t>
      </w:r>
    </w:p>
    <w:p w:rsidR="00DB5C1E" w:rsidRDefault="00DB5C1E" w:rsidP="00DB5C1E">
      <w:pPr>
        <w:spacing w:after="0" w:line="240" w:lineRule="auto"/>
        <w:rPr>
          <w:b/>
          <w:u w:val="single"/>
        </w:rPr>
      </w:pPr>
    </w:p>
    <w:p w:rsidR="00AA4C8E" w:rsidRDefault="00AA4C8E" w:rsidP="00DB5C1E">
      <w:pPr>
        <w:spacing w:after="0" w:line="240" w:lineRule="auto"/>
        <w:rPr>
          <w:b/>
          <w:u w:val="single"/>
        </w:rPr>
      </w:pPr>
    </w:p>
    <w:p w:rsidR="00DB5C1E" w:rsidRPr="00DB5C1E" w:rsidRDefault="00DB5C1E" w:rsidP="00DB5C1E">
      <w:pPr>
        <w:pBdr>
          <w:top w:val="single" w:sz="4" w:space="1" w:color="auto"/>
          <w:left w:val="single" w:sz="4" w:space="4" w:color="auto"/>
          <w:bottom w:val="single" w:sz="4" w:space="1" w:color="auto"/>
          <w:right w:val="single" w:sz="4" w:space="4" w:color="auto"/>
        </w:pBdr>
        <w:jc w:val="center"/>
        <w:rPr>
          <w:b/>
          <w:u w:val="single"/>
        </w:rPr>
      </w:pPr>
      <w:r w:rsidRPr="00DB5C1E">
        <w:rPr>
          <w:b/>
          <w:u w:val="single"/>
        </w:rPr>
        <w:t>Conditions d’obtention du vaccin D</w:t>
      </w:r>
      <w:r w:rsidR="00374CB6">
        <w:rPr>
          <w:b/>
          <w:u w:val="single"/>
        </w:rPr>
        <w:t xml:space="preserve">iphtérique et </w:t>
      </w:r>
      <w:r w:rsidRPr="00DB5C1E">
        <w:rPr>
          <w:b/>
          <w:u w:val="single"/>
        </w:rPr>
        <w:t>T</w:t>
      </w:r>
      <w:r w:rsidR="00374CB6">
        <w:rPr>
          <w:b/>
          <w:u w:val="single"/>
        </w:rPr>
        <w:t>étanique</w:t>
      </w:r>
      <w:r w:rsidRPr="00DB5C1E">
        <w:rPr>
          <w:b/>
          <w:u w:val="single"/>
        </w:rPr>
        <w:t xml:space="preserve"> adsorbé</w:t>
      </w:r>
      <w:r w:rsidR="008A38EA">
        <w:rPr>
          <w:b/>
          <w:u w:val="single"/>
        </w:rPr>
        <w:t xml:space="preserve"> (DT)</w:t>
      </w:r>
    </w:p>
    <w:p w:rsidR="00DB5C1E" w:rsidRPr="00DB5C1E" w:rsidRDefault="00DB5C1E" w:rsidP="00DB5C1E">
      <w:pPr>
        <w:pBdr>
          <w:top w:val="single" w:sz="4" w:space="1" w:color="auto"/>
          <w:left w:val="single" w:sz="4" w:space="4" w:color="auto"/>
          <w:bottom w:val="single" w:sz="4" w:space="1" w:color="auto"/>
          <w:right w:val="single" w:sz="4" w:space="4" w:color="auto"/>
        </w:pBdr>
        <w:spacing w:after="120" w:line="240" w:lineRule="auto"/>
        <w:jc w:val="both"/>
        <w:rPr>
          <w:b/>
        </w:rPr>
      </w:pPr>
      <w:r w:rsidRPr="00DB5C1E">
        <w:rPr>
          <w:b/>
        </w:rPr>
        <w:t>Compte tenu de l’extension de l’obligation vaccinale au 1</w:t>
      </w:r>
      <w:r w:rsidRPr="008A38EA">
        <w:rPr>
          <w:b/>
          <w:vertAlign w:val="superscript"/>
        </w:rPr>
        <w:t>er</w:t>
      </w:r>
      <w:r w:rsidRPr="00DB5C1E">
        <w:rPr>
          <w:b/>
        </w:rPr>
        <w:t xml:space="preserve"> janvier 2018, la délivrance du vaccin DT adsorbé importé est réservée </w:t>
      </w:r>
      <w:r w:rsidR="00457495">
        <w:rPr>
          <w:b/>
        </w:rPr>
        <w:t xml:space="preserve">aux </w:t>
      </w:r>
      <w:proofErr w:type="gramStart"/>
      <w:r w:rsidR="00457495">
        <w:rPr>
          <w:b/>
        </w:rPr>
        <w:t>enfants</w:t>
      </w:r>
      <w:r w:rsidRPr="00DB5C1E">
        <w:rPr>
          <w:b/>
        </w:rPr>
        <w:t>:</w:t>
      </w:r>
      <w:proofErr w:type="gramEnd"/>
    </w:p>
    <w:p w:rsidR="00DB5C1E" w:rsidRDefault="00DB5C1E" w:rsidP="00EC4DBC">
      <w:pPr>
        <w:pBdr>
          <w:top w:val="single" w:sz="4" w:space="1" w:color="auto"/>
          <w:left w:val="single" w:sz="4" w:space="4" w:color="auto"/>
          <w:bottom w:val="single" w:sz="4" w:space="1" w:color="auto"/>
          <w:right w:val="single" w:sz="4" w:space="4" w:color="auto"/>
        </w:pBdr>
        <w:spacing w:after="120" w:line="240" w:lineRule="auto"/>
        <w:ind w:left="567" w:hanging="567"/>
        <w:jc w:val="both"/>
        <w:rPr>
          <w:b/>
        </w:rPr>
      </w:pPr>
      <w:r w:rsidRPr="00DB5C1E">
        <w:rPr>
          <w:b/>
        </w:rPr>
        <w:t>•</w:t>
      </w:r>
      <w:r w:rsidRPr="00DB5C1E">
        <w:rPr>
          <w:b/>
        </w:rPr>
        <w:tab/>
        <w:t xml:space="preserve">présentant une contre-indication à la vaccination à la valence coquelucheuse (c’est-à-dire ayant présenté une encéphalopathie d’étiologie inconnue dans les 7 jours suivant une vaccination antérieure par un vaccin contenant la valence coquelucheuse ou ayant présenté des troubles neurologiques non contrôlés ou une épilepsie non contrôlée avant qu’un traitement n’ait été mis en place, que l’état du patient n’ait été stabilisé et que le bénéfice ne soit clairement supérieur </w:t>
      </w:r>
      <w:r w:rsidR="008A38EA">
        <w:rPr>
          <w:b/>
        </w:rPr>
        <w:t>au risque)</w:t>
      </w:r>
      <w:r w:rsidR="00B85415">
        <w:rPr>
          <w:b/>
        </w:rPr>
        <w:t> ;</w:t>
      </w:r>
      <w:r w:rsidR="00457495">
        <w:rPr>
          <w:b/>
        </w:rPr>
        <w:t xml:space="preserve"> et</w:t>
      </w:r>
    </w:p>
    <w:p w:rsidR="00457495" w:rsidRPr="00DB5C1E" w:rsidRDefault="00457495" w:rsidP="00EC4DBC">
      <w:pPr>
        <w:pBdr>
          <w:top w:val="single" w:sz="4" w:space="1" w:color="auto"/>
          <w:left w:val="single" w:sz="4" w:space="4" w:color="auto"/>
          <w:bottom w:val="single" w:sz="4" w:space="1" w:color="auto"/>
          <w:right w:val="single" w:sz="4" w:space="4" w:color="auto"/>
        </w:pBdr>
        <w:spacing w:after="120" w:line="240" w:lineRule="auto"/>
        <w:ind w:left="567" w:hanging="567"/>
        <w:jc w:val="both"/>
        <w:rPr>
          <w:b/>
        </w:rPr>
      </w:pPr>
      <w:r w:rsidRPr="00DB5C1E">
        <w:rPr>
          <w:b/>
        </w:rPr>
        <w:t>•</w:t>
      </w:r>
      <w:r>
        <w:rPr>
          <w:b/>
        </w:rPr>
        <w:tab/>
        <w:t>âgés de 6 semaines à 6 ans révolus ; et</w:t>
      </w:r>
    </w:p>
    <w:p w:rsidR="00EC4DBC" w:rsidRPr="00EC4DBC" w:rsidRDefault="00DB5C1E" w:rsidP="00EC4DBC">
      <w:pPr>
        <w:pStyle w:val="Paragraphedeliste"/>
        <w:numPr>
          <w:ilvl w:val="0"/>
          <w:numId w:val="2"/>
        </w:numPr>
        <w:pBdr>
          <w:top w:val="single" w:sz="4" w:space="1" w:color="auto"/>
          <w:left w:val="single" w:sz="4" w:space="4" w:color="auto"/>
          <w:bottom w:val="single" w:sz="4" w:space="1" w:color="auto"/>
          <w:right w:val="single" w:sz="4" w:space="4" w:color="auto"/>
        </w:pBdr>
        <w:spacing w:after="120" w:line="240" w:lineRule="auto"/>
        <w:ind w:left="567" w:hanging="567"/>
        <w:contextualSpacing w:val="0"/>
        <w:jc w:val="both"/>
        <w:rPr>
          <w:b/>
        </w:rPr>
      </w:pPr>
      <w:proofErr w:type="gramStart"/>
      <w:r w:rsidRPr="00EC4DBC">
        <w:rPr>
          <w:b/>
        </w:rPr>
        <w:t>après</w:t>
      </w:r>
      <w:proofErr w:type="gramEnd"/>
      <w:r w:rsidRPr="00EC4DBC">
        <w:rPr>
          <w:b/>
        </w:rPr>
        <w:t xml:space="preserve"> réception du formulaire ci-joint complété et signé par le praticien prescripteur</w:t>
      </w:r>
    </w:p>
    <w:p w:rsidR="008A38EA" w:rsidRDefault="008A38EA">
      <w:pPr>
        <w:rPr>
          <w:b/>
          <w:color w:val="1F497D" w:themeColor="text2"/>
          <w:sz w:val="32"/>
        </w:rPr>
        <w:sectPr w:rsidR="008A38EA" w:rsidSect="00792FCD">
          <w:footerReference w:type="default" r:id="rId8"/>
          <w:type w:val="continuous"/>
          <w:pgSz w:w="11906" w:h="16838" w:code="9"/>
          <w:pgMar w:top="284" w:right="720" w:bottom="720" w:left="720" w:header="0" w:footer="709" w:gutter="0"/>
          <w:pgNumType w:start="1"/>
          <w:cols w:space="708"/>
          <w:docGrid w:linePitch="360"/>
        </w:sectPr>
      </w:pPr>
    </w:p>
    <w:p w:rsidR="00DB5C1E" w:rsidRPr="00792FCD" w:rsidRDefault="00DB5C1E" w:rsidP="00C173BA">
      <w:pPr>
        <w:jc w:val="center"/>
        <w:rPr>
          <w:b/>
          <w:color w:val="1F497D" w:themeColor="text2"/>
          <w:sz w:val="28"/>
          <w:szCs w:val="28"/>
        </w:rPr>
      </w:pPr>
      <w:r w:rsidRPr="00792FCD">
        <w:rPr>
          <w:b/>
          <w:color w:val="1F497D" w:themeColor="text2"/>
          <w:sz w:val="28"/>
          <w:szCs w:val="28"/>
        </w:rPr>
        <w:lastRenderedPageBreak/>
        <w:t>Formulaire de demande de Vaccin Diphtérique et Tétanique adsorbé (</w:t>
      </w:r>
      <w:proofErr w:type="gramStart"/>
      <w:r w:rsidRPr="00792FCD">
        <w:rPr>
          <w:b/>
          <w:color w:val="1F497D" w:themeColor="text2"/>
          <w:sz w:val="28"/>
          <w:szCs w:val="28"/>
        </w:rPr>
        <w:t>DT)</w:t>
      </w:r>
      <w:r w:rsidR="00792FCD" w:rsidRPr="00792FCD">
        <w:rPr>
          <w:b/>
          <w:color w:val="1F497D" w:themeColor="text2"/>
          <w:sz w:val="28"/>
          <w:szCs w:val="28"/>
        </w:rPr>
        <w:t xml:space="preserve"> </w:t>
      </w:r>
      <w:r w:rsidR="00792FCD">
        <w:rPr>
          <w:b/>
          <w:color w:val="1F497D" w:themeColor="text2"/>
          <w:sz w:val="28"/>
          <w:szCs w:val="28"/>
        </w:rPr>
        <w:t xml:space="preserve">  </w:t>
      </w:r>
      <w:proofErr w:type="gramEnd"/>
      <w:r w:rsidR="00792FCD">
        <w:rPr>
          <w:b/>
          <w:color w:val="1F497D" w:themeColor="text2"/>
          <w:sz w:val="28"/>
          <w:szCs w:val="28"/>
        </w:rPr>
        <w:t xml:space="preserve">                    </w:t>
      </w:r>
      <w:r w:rsidR="00792FCD" w:rsidRPr="00D5160A">
        <w:rPr>
          <w:b/>
          <w:color w:val="1F497D" w:themeColor="text2"/>
          <w:sz w:val="28"/>
          <w:szCs w:val="28"/>
        </w:rPr>
        <w:t>pour les enfants présentant une contre-indication à l’administration                                    d’un vaccin contenant la valence coqueluche</w:t>
      </w:r>
    </w:p>
    <w:p w:rsidR="00DB5C1E" w:rsidRPr="00C173BA" w:rsidRDefault="00DB5C1E" w:rsidP="00C173BA">
      <w:pPr>
        <w:jc w:val="center"/>
        <w:rPr>
          <w:b/>
          <w:color w:val="FF0000"/>
          <w:sz w:val="24"/>
        </w:rPr>
      </w:pPr>
      <w:r w:rsidRPr="00C173BA">
        <w:rPr>
          <w:b/>
          <w:color w:val="FF0000"/>
          <w:sz w:val="24"/>
        </w:rPr>
        <w:t>Ce formulaire doit être rempli en LETTRES MAJUSCULES et signé par le praticien prescripteur</w:t>
      </w:r>
    </w:p>
    <w:p w:rsidR="00DB5C1E" w:rsidRDefault="00DB5C1E" w:rsidP="00DB5C1E"/>
    <w:p w:rsidR="00DB5C1E" w:rsidRPr="00C173BA" w:rsidRDefault="00DB5C1E" w:rsidP="00E74B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4"/>
        </w:rPr>
      </w:pPr>
      <w:r w:rsidRPr="00C173BA">
        <w:rPr>
          <w:b/>
          <w:sz w:val="24"/>
        </w:rPr>
        <w:t>Informations justifiant la demande</w:t>
      </w:r>
    </w:p>
    <w:p w:rsidR="00071EF5" w:rsidRDefault="00071EF5" w:rsidP="00DB5C1E">
      <w:pPr>
        <w:rPr>
          <w:b/>
        </w:rPr>
      </w:pPr>
    </w:p>
    <w:p w:rsidR="00DB5C1E" w:rsidRPr="00C173BA" w:rsidRDefault="00071EF5" w:rsidP="00071EF5">
      <w:pPr>
        <w:pBdr>
          <w:top w:val="single" w:sz="4" w:space="1" w:color="auto"/>
          <w:left w:val="single" w:sz="4" w:space="4" w:color="auto"/>
          <w:bottom w:val="single" w:sz="4" w:space="1" w:color="auto"/>
          <w:right w:val="single" w:sz="4" w:space="4" w:color="auto"/>
        </w:pBdr>
        <w:rPr>
          <w:b/>
        </w:rPr>
      </w:pPr>
      <w:r w:rsidRPr="00071EF5">
        <w:rPr>
          <w:b/>
          <w:sz w:val="24"/>
        </w:rPr>
        <w:t xml:space="preserve">DATE DE NAISSANCE DE </w:t>
      </w:r>
      <w:proofErr w:type="gramStart"/>
      <w:r w:rsidRPr="00071EF5">
        <w:rPr>
          <w:b/>
          <w:sz w:val="24"/>
        </w:rPr>
        <w:t xml:space="preserve">L’ENFANT  </w:t>
      </w:r>
      <w:r w:rsidR="00DB5C1E" w:rsidRPr="00071EF5">
        <w:rPr>
          <w:b/>
          <w:sz w:val="24"/>
        </w:rPr>
        <w:t>(</w:t>
      </w:r>
      <w:proofErr w:type="gramEnd"/>
      <w:r w:rsidR="00DB5C1E" w:rsidRPr="00071EF5">
        <w:rPr>
          <w:b/>
          <w:sz w:val="24"/>
        </w:rPr>
        <w:t xml:space="preserve">jour/mois/année)  : </w:t>
      </w:r>
      <w:r w:rsidR="00EC4DBC">
        <w:rPr>
          <w:b/>
          <w:sz w:val="24"/>
        </w:rPr>
        <w:t>…</w:t>
      </w:r>
      <w:r w:rsidR="00DE1CA4">
        <w:rPr>
          <w:b/>
          <w:sz w:val="24"/>
        </w:rPr>
        <w:t>.</w:t>
      </w:r>
      <w:r w:rsidR="00EC4DBC">
        <w:rPr>
          <w:b/>
          <w:sz w:val="24"/>
        </w:rPr>
        <w:t>../…</w:t>
      </w:r>
      <w:r w:rsidR="00DE1CA4">
        <w:rPr>
          <w:b/>
          <w:sz w:val="24"/>
        </w:rPr>
        <w:t>.../…..…</w:t>
      </w:r>
    </w:p>
    <w:p w:rsidR="00071EF5" w:rsidRDefault="00071EF5" w:rsidP="00071EF5">
      <w:pPr>
        <w:jc w:val="both"/>
        <w:rPr>
          <w:b/>
        </w:rPr>
      </w:pPr>
    </w:p>
    <w:p w:rsidR="00DB5C1E" w:rsidRPr="00C173BA" w:rsidRDefault="00C173BA" w:rsidP="007B56CC">
      <w:pPr>
        <w:jc w:val="both"/>
        <w:rPr>
          <w:b/>
        </w:rPr>
      </w:pPr>
      <w:r w:rsidRPr="00C173BA">
        <w:rPr>
          <w:rFonts w:ascii="Arial Narrow" w:hAnsi="Arial Narrow" w:cs="Arial"/>
          <w:b/>
          <w:iCs/>
          <w:color w:val="000000" w:themeColor="text1"/>
          <w:lang w:val="fr-CA"/>
        </w:rPr>
        <w:sym w:font="Wingdings" w:char="F0A8"/>
      </w:r>
      <w:r w:rsidRPr="00C173BA">
        <w:rPr>
          <w:rFonts w:ascii="Arial Narrow" w:hAnsi="Arial Narrow" w:cs="Arial"/>
          <w:b/>
          <w:iCs/>
          <w:color w:val="000000" w:themeColor="text1"/>
          <w:lang w:val="fr-CA"/>
        </w:rPr>
        <w:t xml:space="preserve"> </w:t>
      </w:r>
      <w:r w:rsidR="00DB5C1E" w:rsidRPr="00C173BA">
        <w:rPr>
          <w:b/>
        </w:rPr>
        <w:t>Encéphalopathie d’étiologie inconnue dans les 7 jours suivant la vaccination antérieure par un vaccin contenant la valence coquelucheuse</w:t>
      </w:r>
    </w:p>
    <w:p w:rsidR="00DB5C1E" w:rsidRDefault="00DB5C1E" w:rsidP="007B56CC">
      <w:pPr>
        <w:jc w:val="both"/>
      </w:pPr>
      <w:r>
        <w:t>Date de survenue (jj/mm/</w:t>
      </w:r>
      <w:proofErr w:type="spellStart"/>
      <w:r>
        <w:t>aaaa</w:t>
      </w:r>
      <w:proofErr w:type="spellEnd"/>
      <w:r>
        <w:t>)</w:t>
      </w:r>
      <w:proofErr w:type="gramStart"/>
      <w:r>
        <w:t xml:space="preserve"> : </w:t>
      </w:r>
      <w:r w:rsidR="00EC4DBC" w:rsidRPr="00EC4DBC">
        <w:t>….</w:t>
      </w:r>
      <w:proofErr w:type="gramEnd"/>
      <w:r w:rsidR="00EC4DBC" w:rsidRPr="00EC4DBC">
        <w:t>./…../…..…..</w:t>
      </w:r>
    </w:p>
    <w:p w:rsidR="00DB5C1E" w:rsidRDefault="00DB5C1E" w:rsidP="007B56CC">
      <w:pPr>
        <w:jc w:val="both"/>
      </w:pPr>
      <w:r>
        <w:t>Date de la dernière injection d’un vaccin contenant la valence coquelucheuse administré à l’enfant (jj/mm/</w:t>
      </w:r>
      <w:proofErr w:type="spellStart"/>
      <w:r>
        <w:t>aaaa</w:t>
      </w:r>
      <w:proofErr w:type="spellEnd"/>
      <w:r>
        <w:t>)</w:t>
      </w:r>
      <w:proofErr w:type="gramStart"/>
      <w:r>
        <w:t xml:space="preserve"> : </w:t>
      </w:r>
      <w:r w:rsidR="00EC4DBC" w:rsidRPr="00EC4DBC">
        <w:t>….</w:t>
      </w:r>
      <w:proofErr w:type="gramEnd"/>
      <w:r w:rsidR="00EC4DBC" w:rsidRPr="00EC4DBC">
        <w:t>./…../…..…..</w:t>
      </w:r>
    </w:p>
    <w:p w:rsidR="00DB5C1E" w:rsidRDefault="00DB5C1E" w:rsidP="007B56CC">
      <w:pPr>
        <w:jc w:val="both"/>
      </w:pPr>
      <w:r>
        <w:t>Cocher le vaccin administré :</w:t>
      </w:r>
    </w:p>
    <w:p w:rsidR="00DB5C1E" w:rsidRDefault="00C173BA" w:rsidP="007144A8">
      <w:pPr>
        <w:tabs>
          <w:tab w:val="left" w:pos="3402"/>
          <w:tab w:val="left" w:pos="3686"/>
          <w:tab w:val="left" w:pos="6804"/>
        </w:tabs>
        <w:spacing w:after="0" w:line="240" w:lineRule="auto"/>
      </w:pP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r w:rsidR="00DB5C1E">
        <w:t>Infanrix Hexa</w:t>
      </w:r>
      <w:r w:rsidR="0049039C">
        <w:tab/>
      </w: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r w:rsidR="00DB5C1E">
        <w:t xml:space="preserve">Infanrix </w:t>
      </w:r>
      <w:proofErr w:type="spellStart"/>
      <w:r w:rsidR="00DB5C1E">
        <w:t>Quinta</w:t>
      </w:r>
      <w:proofErr w:type="spellEnd"/>
      <w:r w:rsidR="0049039C">
        <w:tab/>
      </w: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r w:rsidR="00EC4DBC">
        <w:t>Infanrix Tetra</w:t>
      </w:r>
    </w:p>
    <w:p w:rsidR="00DB5C1E" w:rsidRDefault="00C173BA" w:rsidP="007144A8">
      <w:pPr>
        <w:tabs>
          <w:tab w:val="left" w:pos="3402"/>
          <w:tab w:val="left" w:pos="3686"/>
          <w:tab w:val="left" w:pos="6804"/>
        </w:tabs>
        <w:spacing w:after="0" w:line="240" w:lineRule="auto"/>
      </w:pP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proofErr w:type="spellStart"/>
      <w:r w:rsidR="00DB5C1E">
        <w:t>Hexyon</w:t>
      </w:r>
      <w:proofErr w:type="spellEnd"/>
      <w:r w:rsidR="0049039C">
        <w:tab/>
      </w: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proofErr w:type="spellStart"/>
      <w:r w:rsidR="00DB5C1E">
        <w:t>Pentavac</w:t>
      </w:r>
      <w:proofErr w:type="spellEnd"/>
      <w:r w:rsidR="0049039C">
        <w:tab/>
      </w: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proofErr w:type="spellStart"/>
      <w:r w:rsidR="00EC4DBC">
        <w:t>Tetravac</w:t>
      </w:r>
      <w:proofErr w:type="spellEnd"/>
      <w:r w:rsidR="00EC4DBC">
        <w:t>-A</w:t>
      </w:r>
      <w:r w:rsidR="00DB5C1E">
        <w:t>cellulaire</w:t>
      </w:r>
    </w:p>
    <w:p w:rsidR="00DB5C1E" w:rsidRDefault="00C173BA" w:rsidP="00071EF5">
      <w:pPr>
        <w:spacing w:after="0" w:line="240" w:lineRule="auto"/>
      </w:pP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proofErr w:type="spellStart"/>
      <w:r w:rsidR="00DB5C1E">
        <w:t>Vaxelis</w:t>
      </w:r>
      <w:proofErr w:type="spellEnd"/>
    </w:p>
    <w:p w:rsidR="00DB5C1E" w:rsidRDefault="00C173BA" w:rsidP="006C3F27">
      <w:pPr>
        <w:tabs>
          <w:tab w:val="left" w:pos="1134"/>
          <w:tab w:val="left" w:pos="2127"/>
          <w:tab w:val="right" w:leader="dot" w:pos="5670"/>
        </w:tabs>
        <w:spacing w:after="0" w:line="240" w:lineRule="auto"/>
      </w:pPr>
      <w:r w:rsidRPr="003F66EB">
        <w:rPr>
          <w:rFonts w:ascii="Arial Narrow" w:hAnsi="Arial Narrow" w:cs="Arial"/>
          <w:iCs/>
          <w:color w:val="000000" w:themeColor="text1"/>
          <w:lang w:val="fr-CA"/>
        </w:rPr>
        <w:sym w:font="Wingdings" w:char="F0A8"/>
      </w:r>
      <w:r>
        <w:rPr>
          <w:rFonts w:ascii="Arial Narrow" w:hAnsi="Arial Narrow" w:cs="Arial"/>
          <w:iCs/>
          <w:color w:val="000000" w:themeColor="text1"/>
          <w:lang w:val="fr-CA"/>
        </w:rPr>
        <w:t xml:space="preserve"> </w:t>
      </w:r>
      <w:r w:rsidR="00DB5C1E">
        <w:t>Autre ?</w:t>
      </w:r>
      <w:r w:rsidR="006C3F27">
        <w:tab/>
      </w:r>
      <w:r w:rsidR="00DB5C1E">
        <w:t>Préciser</w:t>
      </w:r>
      <w:r w:rsidR="006C3F27">
        <w:t xml:space="preserve"> </w:t>
      </w:r>
      <w:r w:rsidR="00DB5C1E">
        <w:t>:</w:t>
      </w:r>
      <w:r w:rsidR="006C3F27">
        <w:t xml:space="preserve"> </w:t>
      </w:r>
      <w:r w:rsidR="006C3F27">
        <w:tab/>
      </w:r>
      <w:r w:rsidR="006C3F27">
        <w:tab/>
      </w:r>
    </w:p>
    <w:p w:rsidR="00DB5C1E" w:rsidRDefault="00DB5C1E" w:rsidP="00DB5C1E"/>
    <w:p w:rsidR="00C173BA" w:rsidRPr="00C173BA" w:rsidRDefault="00C173BA" w:rsidP="007B56CC">
      <w:pPr>
        <w:jc w:val="both"/>
        <w:rPr>
          <w:b/>
        </w:rPr>
      </w:pPr>
      <w:r w:rsidRPr="00C173BA">
        <w:rPr>
          <w:rFonts w:ascii="Arial Narrow" w:hAnsi="Arial Narrow" w:cs="Arial"/>
          <w:b/>
          <w:iCs/>
          <w:color w:val="000000" w:themeColor="text1"/>
          <w:lang w:val="fr-CA"/>
        </w:rPr>
        <w:sym w:font="Wingdings" w:char="F0A8"/>
      </w:r>
      <w:r w:rsidR="00EC4DBC">
        <w:rPr>
          <w:rFonts w:ascii="Arial Narrow" w:hAnsi="Arial Narrow" w:cs="Arial"/>
          <w:b/>
          <w:iCs/>
          <w:color w:val="000000" w:themeColor="text1"/>
          <w:lang w:val="fr-CA"/>
        </w:rPr>
        <w:t xml:space="preserve"> </w:t>
      </w:r>
      <w:r w:rsidR="00DB5C1E" w:rsidRPr="00C173BA">
        <w:rPr>
          <w:b/>
        </w:rPr>
        <w:t>Présence de troubles n</w:t>
      </w:r>
      <w:r w:rsidR="00EC4DBC">
        <w:rPr>
          <w:b/>
        </w:rPr>
        <w:t>eurologiques non contrôlés</w:t>
      </w:r>
    </w:p>
    <w:p w:rsidR="00DB5C1E" w:rsidRPr="00C173BA" w:rsidRDefault="00DB5C1E" w:rsidP="006C3F27">
      <w:pPr>
        <w:tabs>
          <w:tab w:val="right" w:leader="dot" w:pos="5670"/>
        </w:tabs>
        <w:jc w:val="both"/>
        <w:rPr>
          <w:b/>
        </w:rPr>
      </w:pPr>
      <w:r w:rsidRPr="00C173BA">
        <w:rPr>
          <w:b/>
        </w:rPr>
        <w:t>Préciser :</w:t>
      </w:r>
      <w:r w:rsidR="006C3F27">
        <w:rPr>
          <w:b/>
        </w:rPr>
        <w:t xml:space="preserve"> </w:t>
      </w:r>
      <w:r w:rsidR="006C3F27" w:rsidRPr="006C3F27">
        <w:tab/>
      </w:r>
    </w:p>
    <w:p w:rsidR="00DB5C1E" w:rsidRDefault="00DB5C1E" w:rsidP="007B56CC">
      <w:pPr>
        <w:jc w:val="both"/>
      </w:pPr>
    </w:p>
    <w:p w:rsidR="00DB5C1E" w:rsidRPr="00C173BA" w:rsidRDefault="00C173BA" w:rsidP="007B56CC">
      <w:pPr>
        <w:jc w:val="both"/>
        <w:rPr>
          <w:b/>
        </w:rPr>
      </w:pPr>
      <w:r w:rsidRPr="00C173BA">
        <w:rPr>
          <w:rFonts w:ascii="Arial Narrow" w:hAnsi="Arial Narrow" w:cs="Arial"/>
          <w:b/>
          <w:iCs/>
          <w:color w:val="000000" w:themeColor="text1"/>
          <w:lang w:val="fr-CA"/>
        </w:rPr>
        <w:sym w:font="Wingdings" w:char="F0A8"/>
      </w:r>
      <w:r w:rsidR="00DB5C1E" w:rsidRPr="00C173BA">
        <w:rPr>
          <w:b/>
        </w:rPr>
        <w:t xml:space="preserve"> Présence d’une épilepsie non contrôlée</w:t>
      </w:r>
    </w:p>
    <w:p w:rsidR="00AA4C8E" w:rsidRDefault="00AA4C8E" w:rsidP="007B56CC">
      <w:pPr>
        <w:jc w:val="both"/>
        <w:rPr>
          <w:b/>
        </w:rPr>
      </w:pPr>
    </w:p>
    <w:p w:rsidR="00DB5C1E" w:rsidRDefault="00DB5C1E" w:rsidP="007B56CC">
      <w:pPr>
        <w:jc w:val="both"/>
      </w:pPr>
      <w:r w:rsidRPr="00C173BA">
        <w:rPr>
          <w:b/>
        </w:rPr>
        <w:t>Ces effets indésirables ont-ils fait l’objet d’une déclaration de pharmacovigilance ?</w:t>
      </w:r>
      <w:r w:rsidR="00C173BA" w:rsidRPr="00C173BA">
        <w:rPr>
          <w:rFonts w:ascii="Arial Narrow" w:hAnsi="Arial Narrow" w:cs="Arial"/>
          <w:iCs/>
          <w:color w:val="000000" w:themeColor="text1"/>
          <w:lang w:val="fr-CA"/>
        </w:rPr>
        <w:t xml:space="preserve"> </w:t>
      </w:r>
      <w:r w:rsidR="00C173BA" w:rsidRPr="003F66EB">
        <w:rPr>
          <w:rFonts w:ascii="Arial Narrow" w:hAnsi="Arial Narrow" w:cs="Arial"/>
          <w:iCs/>
          <w:color w:val="000000" w:themeColor="text1"/>
          <w:lang w:val="fr-CA"/>
        </w:rPr>
        <w:sym w:font="Wingdings" w:char="F0A8"/>
      </w:r>
      <w:r w:rsidR="00C173BA">
        <w:rPr>
          <w:rFonts w:ascii="Arial Narrow" w:hAnsi="Arial Narrow" w:cs="Arial"/>
          <w:iCs/>
          <w:color w:val="000000" w:themeColor="text1"/>
          <w:lang w:val="fr-CA"/>
        </w:rPr>
        <w:t xml:space="preserve"> </w:t>
      </w:r>
      <w:r>
        <w:t>OUI</w:t>
      </w:r>
      <w:r w:rsidR="00EC4DBC">
        <w:t xml:space="preserve">     </w:t>
      </w:r>
      <w:r w:rsidR="00C173BA" w:rsidRPr="003F66EB">
        <w:rPr>
          <w:rFonts w:ascii="Arial Narrow" w:hAnsi="Arial Narrow" w:cs="Arial"/>
          <w:iCs/>
          <w:color w:val="000000" w:themeColor="text1"/>
          <w:lang w:val="fr-CA"/>
        </w:rPr>
        <w:sym w:font="Wingdings" w:char="F0A8"/>
      </w:r>
      <w:r w:rsidR="00C173BA">
        <w:rPr>
          <w:rFonts w:ascii="Arial Narrow" w:hAnsi="Arial Narrow" w:cs="Arial"/>
          <w:iCs/>
          <w:color w:val="000000" w:themeColor="text1"/>
          <w:lang w:val="fr-CA"/>
        </w:rPr>
        <w:t xml:space="preserve"> </w:t>
      </w:r>
      <w:r w:rsidR="00C173BA">
        <w:t>NON</w:t>
      </w:r>
    </w:p>
    <w:p w:rsidR="00DB5C1E" w:rsidRPr="00C173BA" w:rsidRDefault="00DB5C1E" w:rsidP="007B56CC">
      <w:pPr>
        <w:jc w:val="both"/>
        <w:rPr>
          <w:i/>
          <w:sz w:val="20"/>
          <w:szCs w:val="20"/>
        </w:rPr>
      </w:pPr>
      <w:r w:rsidRPr="00C173BA">
        <w:rPr>
          <w:b/>
          <w:i/>
          <w:sz w:val="20"/>
          <w:szCs w:val="20"/>
        </w:rPr>
        <w:t>Pour rappel :</w:t>
      </w:r>
      <w:r w:rsidRPr="00C173BA">
        <w:rPr>
          <w:i/>
          <w:sz w:val="20"/>
          <w:szCs w:val="20"/>
        </w:rPr>
        <w:t xml:space="preserve"> il incombe au professionnel de santé de déclarer tout effet indésirable susceptible d’être dû à un médicament dont il a connaissance au centre régional de pharmacovigilance (CRPV) dont il dépend géographiquement (la liste indiquant l’adresse et les départements couverts par chaque CRPV est disponible sur le site Internet de </w:t>
      </w:r>
      <w:proofErr w:type="gramStart"/>
      <w:r w:rsidRPr="00C173BA">
        <w:rPr>
          <w:i/>
          <w:sz w:val="20"/>
          <w:szCs w:val="20"/>
        </w:rPr>
        <w:t>l’ANSM  www.ansm.sante.fr</w:t>
      </w:r>
      <w:proofErr w:type="gramEnd"/>
      <w:r w:rsidRPr="00C173BA">
        <w:rPr>
          <w:i/>
          <w:sz w:val="20"/>
          <w:szCs w:val="20"/>
        </w:rPr>
        <w:t>), ou directement sur le portail de signalement du ministère de la santé :</w:t>
      </w:r>
      <w:r w:rsidR="00EC4DBC">
        <w:rPr>
          <w:i/>
          <w:sz w:val="20"/>
          <w:szCs w:val="20"/>
        </w:rPr>
        <w:t xml:space="preserve"> www.signalement-sante.gouv.fr.</w:t>
      </w:r>
    </w:p>
    <w:p w:rsidR="00DB5C1E" w:rsidRPr="00C173BA" w:rsidRDefault="00DB5C1E" w:rsidP="007B56CC">
      <w:pPr>
        <w:jc w:val="both"/>
        <w:rPr>
          <w:i/>
          <w:sz w:val="20"/>
          <w:szCs w:val="20"/>
        </w:rPr>
      </w:pPr>
      <w:r w:rsidRPr="00C173BA">
        <w:rPr>
          <w:i/>
          <w:sz w:val="20"/>
          <w:szCs w:val="20"/>
        </w:rPr>
        <w:t>A noter : dans le cadre de ses obligations réglementaires, en cas d’effet indésirable rapporté après administration d’un vaccin Sanofi Pasteur, le service de pharmacovigilance de Sanofi sera amené à vous contact</w:t>
      </w:r>
      <w:r w:rsidR="00C173BA">
        <w:rPr>
          <w:i/>
          <w:sz w:val="20"/>
          <w:szCs w:val="20"/>
        </w:rPr>
        <w:t>er afin de documenter celui-ci.</w:t>
      </w:r>
    </w:p>
    <w:p w:rsidR="00DB5C1E" w:rsidRDefault="00DB5C1E" w:rsidP="00457495">
      <w:pPr>
        <w:jc w:val="both"/>
        <w:rPr>
          <w:rFonts w:ascii="Arial Narrow" w:hAnsi="Arial Narrow" w:cs="Arial Narrow"/>
          <w:color w:val="000000" w:themeColor="text1"/>
          <w:sz w:val="20"/>
        </w:rPr>
      </w:pPr>
      <w:r w:rsidRPr="00C173BA">
        <w:rPr>
          <w:b/>
        </w:rPr>
        <w:tab/>
      </w:r>
      <w:r w:rsidR="00D516B8" w:rsidRPr="00D516B8">
        <w:rPr>
          <w:rFonts w:ascii="Arial Narrow" w:hAnsi="Arial Narrow" w:cs="Arial Narrow"/>
          <w:color w:val="000000" w:themeColor="text1"/>
          <w:sz w:val="20"/>
        </w:rPr>
        <w:t xml:space="preserve"> </w:t>
      </w:r>
    </w:p>
    <w:p w:rsidR="00AA4C8E" w:rsidRDefault="00AA4C8E" w:rsidP="00457495">
      <w:pPr>
        <w:jc w:val="both"/>
      </w:pPr>
    </w:p>
    <w:p w:rsidR="00DB5C1E" w:rsidRPr="00C173BA" w:rsidRDefault="00DB5C1E" w:rsidP="00E74B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rPr>
      </w:pPr>
      <w:r w:rsidRPr="00C173BA">
        <w:rPr>
          <w:b/>
          <w:sz w:val="28"/>
        </w:rPr>
        <w:lastRenderedPageBreak/>
        <w:t xml:space="preserve">Demande du </w:t>
      </w:r>
      <w:r w:rsidR="00EC4DBC" w:rsidRPr="00EC4DBC">
        <w:rPr>
          <w:b/>
          <w:sz w:val="28"/>
        </w:rPr>
        <w:t>Vaccin Diphtérique et Tétanique adsorbé (DT)</w:t>
      </w:r>
    </w:p>
    <w:p w:rsidR="00C173BA" w:rsidRDefault="00C173BA" w:rsidP="00DB5C1E">
      <w:pPr>
        <w:rPr>
          <w:rFonts w:ascii="Arial Narrow" w:hAnsi="Arial Narrow" w:cs="Arial"/>
          <w:iCs/>
          <w:color w:val="000000" w:themeColor="text1"/>
          <w:lang w:val="fr-CA"/>
        </w:rPr>
      </w:pPr>
    </w:p>
    <w:p w:rsidR="00DB5C1E" w:rsidRDefault="00C173BA" w:rsidP="00C173BA">
      <w:pPr>
        <w:pBdr>
          <w:top w:val="single" w:sz="4" w:space="1" w:color="auto"/>
          <w:left w:val="single" w:sz="4" w:space="4" w:color="auto"/>
          <w:bottom w:val="single" w:sz="4" w:space="1" w:color="auto"/>
          <w:right w:val="single" w:sz="4" w:space="4" w:color="auto"/>
        </w:pBdr>
        <w:spacing w:before="120" w:after="120"/>
      </w:pPr>
      <w:r w:rsidRPr="003F66EB">
        <w:rPr>
          <w:rFonts w:ascii="Arial Narrow" w:hAnsi="Arial Narrow" w:cs="Arial"/>
          <w:iCs/>
          <w:color w:val="000000" w:themeColor="text1"/>
          <w:lang w:val="fr-CA"/>
        </w:rPr>
        <w:sym w:font="Wingdings" w:char="F0A8"/>
      </w:r>
      <w:r w:rsidR="000735BC">
        <w:t xml:space="preserve"> </w:t>
      </w:r>
      <w:r w:rsidR="00DB5C1E">
        <w:t xml:space="preserve">Doses de Primo-vaccination </w:t>
      </w:r>
      <w:r w:rsidR="000735BC">
        <w:t xml:space="preserve">- </w:t>
      </w:r>
      <w:r w:rsidR="00DB5C1E">
        <w:t>Nombre de doses</w:t>
      </w:r>
      <w:r w:rsidR="000735BC">
        <w:t xml:space="preserve"> demandé</w:t>
      </w:r>
      <w:r w:rsidR="007E0904">
        <w:t>es</w:t>
      </w:r>
      <w:r w:rsidR="00DB5C1E">
        <w:t xml:space="preserve"> :</w:t>
      </w:r>
      <w:r w:rsidR="000735BC">
        <w:t xml:space="preserve"> </w:t>
      </w:r>
      <w:r w:rsidR="00DB5C1E">
        <w:t xml:space="preserve"> </w:t>
      </w:r>
      <w:r w:rsidR="000735BC" w:rsidRPr="003F66EB">
        <w:rPr>
          <w:rFonts w:ascii="Arial Narrow" w:hAnsi="Arial Narrow" w:cs="Arial"/>
          <w:iCs/>
          <w:color w:val="000000" w:themeColor="text1"/>
          <w:lang w:val="fr-CA"/>
        </w:rPr>
        <w:sym w:font="Wingdings" w:char="F0A8"/>
      </w:r>
      <w:r w:rsidR="000735BC">
        <w:rPr>
          <w:rFonts w:ascii="Arial Narrow" w:hAnsi="Arial Narrow" w:cs="Arial"/>
          <w:iCs/>
          <w:color w:val="000000" w:themeColor="text1"/>
          <w:lang w:val="fr-CA"/>
        </w:rPr>
        <w:t xml:space="preserve"> </w:t>
      </w:r>
      <w:r w:rsidR="000735BC">
        <w:t xml:space="preserve">1     </w:t>
      </w:r>
      <w:r w:rsidR="000735BC" w:rsidRPr="003F66EB">
        <w:rPr>
          <w:rFonts w:ascii="Arial Narrow" w:hAnsi="Arial Narrow" w:cs="Arial"/>
          <w:iCs/>
          <w:color w:val="000000" w:themeColor="text1"/>
          <w:lang w:val="fr-CA"/>
        </w:rPr>
        <w:sym w:font="Wingdings" w:char="F0A8"/>
      </w:r>
      <w:r w:rsidR="000735BC">
        <w:rPr>
          <w:rFonts w:ascii="Arial Narrow" w:hAnsi="Arial Narrow" w:cs="Arial"/>
          <w:iCs/>
          <w:color w:val="000000" w:themeColor="text1"/>
          <w:lang w:val="fr-CA"/>
        </w:rPr>
        <w:t xml:space="preserve"> </w:t>
      </w:r>
      <w:r w:rsidR="000735BC">
        <w:t>2</w:t>
      </w:r>
    </w:p>
    <w:p w:rsidR="00DB5C1E" w:rsidRDefault="000735BC" w:rsidP="00C173BA">
      <w:pPr>
        <w:pBdr>
          <w:top w:val="single" w:sz="4" w:space="1" w:color="auto"/>
          <w:left w:val="single" w:sz="4" w:space="4" w:color="auto"/>
          <w:bottom w:val="single" w:sz="4" w:space="1" w:color="auto"/>
          <w:right w:val="single" w:sz="4" w:space="4" w:color="auto"/>
        </w:pBdr>
        <w:spacing w:before="120" w:after="120"/>
      </w:pPr>
      <w:r w:rsidRPr="003F66EB">
        <w:rPr>
          <w:rFonts w:ascii="Arial Narrow" w:hAnsi="Arial Narrow" w:cs="Arial"/>
          <w:iCs/>
          <w:color w:val="000000" w:themeColor="text1"/>
          <w:lang w:val="fr-CA"/>
        </w:rPr>
        <w:sym w:font="Wingdings" w:char="F0A8"/>
      </w:r>
      <w:r>
        <w:t xml:space="preserve"> Dose de Rappel</w:t>
      </w:r>
    </w:p>
    <w:p w:rsidR="00DB5C1E" w:rsidRDefault="00DB5C1E" w:rsidP="0092177B">
      <w:pPr>
        <w:spacing w:after="120" w:line="240" w:lineRule="auto"/>
      </w:pPr>
    </w:p>
    <w:p w:rsidR="00DB5C1E" w:rsidRPr="00C173BA" w:rsidRDefault="00DB5C1E" w:rsidP="00C173BA">
      <w:pPr>
        <w:pBdr>
          <w:top w:val="single" w:sz="4" w:space="1" w:color="auto"/>
          <w:left w:val="single" w:sz="4" w:space="4" w:color="auto"/>
          <w:bottom w:val="single" w:sz="4" w:space="1" w:color="auto"/>
          <w:right w:val="single" w:sz="4" w:space="4" w:color="auto"/>
        </w:pBdr>
        <w:jc w:val="center"/>
        <w:rPr>
          <w:b/>
          <w:u w:val="single"/>
        </w:rPr>
      </w:pPr>
      <w:r w:rsidRPr="00C173BA">
        <w:rPr>
          <w:b/>
          <w:u w:val="single"/>
        </w:rPr>
        <w:t>Coordonnées du praticien prescripteur</w:t>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Nom du praticien prescripteur :</w:t>
      </w:r>
      <w:r w:rsidR="007B56CC">
        <w:rPr>
          <w:b/>
        </w:rPr>
        <w:t xml:space="preserve"> </w:t>
      </w:r>
      <w:r w:rsidR="007B56CC" w:rsidRPr="007B56CC">
        <w:tab/>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 xml:space="preserve">N° RPPS : </w:t>
      </w:r>
      <w:r w:rsidR="007B56CC" w:rsidRPr="007B56CC">
        <w:tab/>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 xml:space="preserve">Date de la demande : </w:t>
      </w:r>
      <w:r w:rsidR="007B56CC" w:rsidRPr="007B56CC">
        <w:tab/>
      </w:r>
    </w:p>
    <w:p w:rsidR="00DB5C1E" w:rsidRDefault="000735BC" w:rsidP="000735BC">
      <w:pPr>
        <w:pBdr>
          <w:top w:val="single" w:sz="4" w:space="1" w:color="auto"/>
          <w:left w:val="single" w:sz="4" w:space="4" w:color="auto"/>
          <w:bottom w:val="single" w:sz="4" w:space="1" w:color="auto"/>
          <w:right w:val="single" w:sz="4" w:space="4" w:color="auto"/>
        </w:pBdr>
        <w:tabs>
          <w:tab w:val="left" w:pos="284"/>
        </w:tabs>
      </w:pPr>
      <w:r>
        <w:rPr>
          <w:b/>
        </w:rPr>
        <w:tab/>
      </w:r>
      <w:r w:rsidR="00DB5C1E" w:rsidRPr="00C173BA">
        <w:rPr>
          <w:b/>
        </w:rPr>
        <w:t>Signature et Cachet :</w:t>
      </w:r>
    </w:p>
    <w:p w:rsidR="00C173BA" w:rsidRDefault="00C173BA" w:rsidP="00C173BA">
      <w:pPr>
        <w:pBdr>
          <w:top w:val="single" w:sz="4" w:space="1" w:color="auto"/>
          <w:left w:val="single" w:sz="4" w:space="4" w:color="auto"/>
          <w:bottom w:val="single" w:sz="4" w:space="1" w:color="auto"/>
          <w:right w:val="single" w:sz="4" w:space="4" w:color="auto"/>
        </w:pBdr>
      </w:pPr>
    </w:p>
    <w:p w:rsidR="00C173BA" w:rsidRDefault="00C173BA" w:rsidP="00C173BA">
      <w:pPr>
        <w:pBdr>
          <w:top w:val="single" w:sz="4" w:space="1" w:color="auto"/>
          <w:left w:val="single" w:sz="4" w:space="4" w:color="auto"/>
          <w:bottom w:val="single" w:sz="4" w:space="1" w:color="auto"/>
          <w:right w:val="single" w:sz="4" w:space="4" w:color="auto"/>
        </w:pBdr>
      </w:pPr>
    </w:p>
    <w:p w:rsidR="00DB5C1E" w:rsidRDefault="00DB5C1E" w:rsidP="0092177B">
      <w:pPr>
        <w:spacing w:after="120" w:line="240" w:lineRule="auto"/>
      </w:pPr>
    </w:p>
    <w:p w:rsidR="00DB5C1E" w:rsidRPr="00C173BA" w:rsidRDefault="00DB5C1E" w:rsidP="00C173BA">
      <w:pPr>
        <w:pBdr>
          <w:top w:val="single" w:sz="4" w:space="1" w:color="auto"/>
          <w:left w:val="single" w:sz="4" w:space="4" w:color="auto"/>
          <w:bottom w:val="single" w:sz="4" w:space="1" w:color="auto"/>
          <w:right w:val="single" w:sz="4" w:space="4" w:color="auto"/>
        </w:pBdr>
        <w:jc w:val="center"/>
        <w:rPr>
          <w:b/>
          <w:u w:val="single"/>
        </w:rPr>
      </w:pPr>
      <w:r w:rsidRPr="00C173BA">
        <w:rPr>
          <w:b/>
          <w:u w:val="single"/>
        </w:rPr>
        <w:t xml:space="preserve">Coordonnées de la pharmacie pour la livraison du </w:t>
      </w:r>
      <w:r w:rsidR="00EC4DBC" w:rsidRPr="00EC4DBC">
        <w:rPr>
          <w:b/>
          <w:u w:val="single"/>
        </w:rPr>
        <w:t>Vaccin Diphtérique et Tétanique adsorbé (DT)</w:t>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Nom de la pharmacie :</w:t>
      </w:r>
      <w:r w:rsidR="007B56CC">
        <w:rPr>
          <w:b/>
        </w:rPr>
        <w:t xml:space="preserve"> </w:t>
      </w:r>
      <w:r w:rsidR="007B56CC" w:rsidRPr="007B56CC">
        <w:tab/>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 xml:space="preserve">Adresse : </w:t>
      </w:r>
      <w:r w:rsidR="007B56CC" w:rsidRPr="007B56CC">
        <w:tab/>
      </w:r>
    </w:p>
    <w:p w:rsidR="00DB5C1E" w:rsidRPr="007B56CC" w:rsidRDefault="007B56CC" w:rsidP="007B628E">
      <w:pPr>
        <w:pBdr>
          <w:top w:val="single" w:sz="4" w:space="1" w:color="auto"/>
          <w:left w:val="single" w:sz="4" w:space="4" w:color="auto"/>
          <w:bottom w:val="single" w:sz="4" w:space="1" w:color="auto"/>
          <w:right w:val="single" w:sz="4" w:space="4" w:color="auto"/>
        </w:pBdr>
        <w:tabs>
          <w:tab w:val="left" w:pos="284"/>
          <w:tab w:val="right" w:leader="dot" w:pos="10065"/>
        </w:tabs>
      </w:pPr>
      <w:r w:rsidRPr="007B56CC">
        <w:tab/>
      </w:r>
      <w:r w:rsidR="000735BC">
        <w:tab/>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3969"/>
          <w:tab w:val="left" w:pos="4253"/>
          <w:tab w:val="right" w:leader="dot" w:pos="10065"/>
        </w:tabs>
        <w:rPr>
          <w:b/>
        </w:rPr>
      </w:pPr>
      <w:r>
        <w:rPr>
          <w:b/>
        </w:rPr>
        <w:tab/>
      </w:r>
      <w:r w:rsidR="00DB5C1E" w:rsidRPr="00C173BA">
        <w:rPr>
          <w:b/>
        </w:rPr>
        <w:t>CP :</w:t>
      </w:r>
      <w:r w:rsidR="007B56CC">
        <w:rPr>
          <w:b/>
        </w:rPr>
        <w:t xml:space="preserve"> </w:t>
      </w:r>
      <w:r w:rsidR="007B56CC" w:rsidRPr="007B56CC">
        <w:tab/>
      </w:r>
      <w:r w:rsidR="007B56CC">
        <w:rPr>
          <w:b/>
        </w:rPr>
        <w:tab/>
      </w:r>
      <w:r w:rsidR="00DB5C1E" w:rsidRPr="00C173BA">
        <w:rPr>
          <w:b/>
        </w:rPr>
        <w:t>Ville :</w:t>
      </w:r>
      <w:r w:rsidR="007B56CC">
        <w:rPr>
          <w:b/>
        </w:rPr>
        <w:t xml:space="preserve"> </w:t>
      </w:r>
      <w:r w:rsidR="007B56CC" w:rsidRPr="007B56CC">
        <w:tab/>
      </w:r>
    </w:p>
    <w:p w:rsidR="00DB5C1E" w:rsidRPr="00C173BA"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rPr>
          <w:b/>
        </w:rPr>
      </w:pPr>
      <w:r>
        <w:rPr>
          <w:b/>
        </w:rPr>
        <w:tab/>
      </w:r>
      <w:r w:rsidR="00DB5C1E" w:rsidRPr="00C173BA">
        <w:rPr>
          <w:b/>
        </w:rPr>
        <w:t xml:space="preserve">Numéro de téléphone : </w:t>
      </w:r>
      <w:r w:rsidR="007B56CC" w:rsidRPr="007B56CC">
        <w:tab/>
      </w:r>
    </w:p>
    <w:p w:rsidR="00DB5C1E" w:rsidRDefault="000735BC" w:rsidP="007B628E">
      <w:pPr>
        <w:pBdr>
          <w:top w:val="single" w:sz="4" w:space="1" w:color="auto"/>
          <w:left w:val="single" w:sz="4" w:space="4" w:color="auto"/>
          <w:bottom w:val="single" w:sz="4" w:space="1" w:color="auto"/>
          <w:right w:val="single" w:sz="4" w:space="4" w:color="auto"/>
        </w:pBdr>
        <w:tabs>
          <w:tab w:val="left" w:pos="284"/>
          <w:tab w:val="right" w:leader="dot" w:pos="10065"/>
        </w:tabs>
      </w:pPr>
      <w:r>
        <w:rPr>
          <w:b/>
        </w:rPr>
        <w:tab/>
      </w:r>
      <w:r w:rsidR="00DB5C1E" w:rsidRPr="00C173BA">
        <w:rPr>
          <w:b/>
        </w:rPr>
        <w:t>Adresse email</w:t>
      </w:r>
      <w:r w:rsidR="007B56CC">
        <w:rPr>
          <w:b/>
        </w:rPr>
        <w:t xml:space="preserve"> : </w:t>
      </w:r>
      <w:r w:rsidR="007B56CC" w:rsidRPr="007B56CC">
        <w:tab/>
      </w:r>
    </w:p>
    <w:p w:rsidR="00DB5C1E" w:rsidRPr="00C173BA" w:rsidRDefault="00DB5C1E" w:rsidP="000735BC">
      <w:pPr>
        <w:jc w:val="both"/>
        <w:rPr>
          <w:sz w:val="20"/>
          <w:szCs w:val="20"/>
        </w:rPr>
      </w:pPr>
      <w:r w:rsidRPr="00C173BA">
        <w:rPr>
          <w:sz w:val="20"/>
          <w:szCs w:val="20"/>
        </w:rPr>
        <w:t>Les informations recueillies au moyen du présent protocole sont enregistrées par Sanofi dans un fichier informatisé. La communication de ces informations à Sanofi et le traitement de celles-ci par Sanofi sont obligatoires. En effet, ces données sont indispensables au traitement de votre demande de délivrance du vaccin Diphtérique et Tétanique adsorbé (DT)</w:t>
      </w:r>
      <w:r w:rsidR="007B56CC">
        <w:rPr>
          <w:sz w:val="20"/>
          <w:szCs w:val="20"/>
        </w:rPr>
        <w:t>,</w:t>
      </w:r>
      <w:r w:rsidRPr="00C173BA">
        <w:rPr>
          <w:sz w:val="20"/>
          <w:szCs w:val="20"/>
        </w:rPr>
        <w:t xml:space="preserve"> et au respect par Sanofi de ses obligations légales et règlementaires. En cas de refus de votre part de nous communiquer les données définies, Sanofi pourra refuser la délivrance du Vaccin Diphtérique et Tétanique adsorbé (DT) pour les enfants s’inscrivant dans les conditions du p</w:t>
      </w:r>
      <w:r w:rsidR="007B56CC">
        <w:rPr>
          <w:sz w:val="20"/>
          <w:szCs w:val="20"/>
        </w:rPr>
        <w:t>résent protocole de délivrance.</w:t>
      </w:r>
    </w:p>
    <w:p w:rsidR="00DB5C1E" w:rsidRPr="00C173BA" w:rsidRDefault="00DB5C1E" w:rsidP="000735BC">
      <w:pPr>
        <w:jc w:val="both"/>
        <w:rPr>
          <w:sz w:val="20"/>
          <w:szCs w:val="20"/>
        </w:rPr>
      </w:pPr>
      <w:r w:rsidRPr="00C173BA">
        <w:rPr>
          <w:sz w:val="20"/>
          <w:szCs w:val="20"/>
        </w:rPr>
        <w:t>Pour les besoins des finalités précisées ci-dessus, Sanofi peut être amené à transmettre vos données aux destinataires suivants : aux sociétés du groupe Sanofi et à ses prestataires intervenant dans la gestion de ces dema</w:t>
      </w:r>
      <w:r w:rsidR="000735BC">
        <w:rPr>
          <w:sz w:val="20"/>
          <w:szCs w:val="20"/>
        </w:rPr>
        <w:t>ndes et aux Autorités de Santé.</w:t>
      </w:r>
    </w:p>
    <w:p w:rsidR="006B14C3" w:rsidRPr="00C173BA" w:rsidRDefault="00DB5C1E" w:rsidP="000735BC">
      <w:pPr>
        <w:jc w:val="both"/>
        <w:rPr>
          <w:sz w:val="20"/>
          <w:szCs w:val="20"/>
        </w:rPr>
      </w:pPr>
      <w:r w:rsidRPr="00C173BA">
        <w:rPr>
          <w:sz w:val="20"/>
          <w:szCs w:val="20"/>
        </w:rPr>
        <w:t xml:space="preserve">Conformément aux droits qui vous sont consentis par la </w:t>
      </w:r>
      <w:r w:rsidR="000735BC">
        <w:rPr>
          <w:sz w:val="20"/>
          <w:szCs w:val="20"/>
        </w:rPr>
        <w:t xml:space="preserve">loi, vous avez la possibilité </w:t>
      </w:r>
      <w:r w:rsidRPr="00C173BA">
        <w:rPr>
          <w:sz w:val="20"/>
          <w:szCs w:val="20"/>
        </w:rPr>
        <w:t xml:space="preserve">d’accéder sur simple demande à vos données – auquel cas vous en recevrez une copie, sauf à ce qu’elles soient directement </w:t>
      </w:r>
      <w:proofErr w:type="gramStart"/>
      <w:r w:rsidRPr="00C173BA">
        <w:rPr>
          <w:sz w:val="20"/>
          <w:szCs w:val="20"/>
        </w:rPr>
        <w:t>mise</w:t>
      </w:r>
      <w:proofErr w:type="gramEnd"/>
      <w:r w:rsidRPr="00C173BA">
        <w:rPr>
          <w:sz w:val="20"/>
          <w:szCs w:val="20"/>
        </w:rPr>
        <w:t xml:space="preserve"> à votre disposition </w:t>
      </w:r>
      <w:r w:rsidR="000735BC" w:rsidRPr="00C173BA">
        <w:rPr>
          <w:sz w:val="20"/>
          <w:szCs w:val="20"/>
        </w:rPr>
        <w:t>–,</w:t>
      </w:r>
      <w:r w:rsidR="000735BC">
        <w:rPr>
          <w:sz w:val="20"/>
          <w:szCs w:val="20"/>
        </w:rPr>
        <w:t xml:space="preserve"> </w:t>
      </w:r>
      <w:r w:rsidRPr="00C173BA">
        <w:rPr>
          <w:sz w:val="20"/>
          <w:szCs w:val="20"/>
        </w:rPr>
        <w:t xml:space="preserve">ou d’obtenir une limitation du traitement de vos </w:t>
      </w:r>
      <w:r w:rsidR="000735BC">
        <w:rPr>
          <w:sz w:val="20"/>
          <w:szCs w:val="20"/>
        </w:rPr>
        <w:t>d</w:t>
      </w:r>
      <w:r w:rsidRPr="00C173BA">
        <w:rPr>
          <w:sz w:val="20"/>
          <w:szCs w:val="20"/>
        </w:rPr>
        <w:t>onnées dans les cas de figure visés par la loi. Toute demande de renseignement peut nous être adressée à l’adresse suivante : Pri</w:t>
      </w:r>
      <w:r w:rsidR="000735BC">
        <w:rPr>
          <w:sz w:val="20"/>
          <w:szCs w:val="20"/>
        </w:rPr>
        <w:t xml:space="preserve">vacy-Office-France@sanofi.com. </w:t>
      </w:r>
      <w:r w:rsidRPr="00C173BA">
        <w:rPr>
          <w:sz w:val="20"/>
          <w:szCs w:val="20"/>
        </w:rPr>
        <w:t>Vous pouvez également déposer une réclamation auprès de la Commission Nationale de l’Informatique et des Libertés.</w:t>
      </w:r>
      <w:r w:rsidR="00FE4DC5">
        <w:rPr>
          <w:sz w:val="20"/>
          <w:szCs w:val="20"/>
        </w:rPr>
        <w:t xml:space="preserve"> </w:t>
      </w:r>
      <w:r w:rsidRPr="00C173BA">
        <w:rPr>
          <w:sz w:val="20"/>
          <w:szCs w:val="20"/>
        </w:rPr>
        <w:t>Vos données sont généralement conservées pour la durée nécessaire à la réalisation des finalités décrites précédemment, à moins que leur conservation ultérieure réponde à des exigences légales ou règlementaires, ou soit nécessaire à la protection des intérêts de Sanofi.</w:t>
      </w:r>
    </w:p>
    <w:sectPr w:rsidR="006B14C3" w:rsidRPr="00C173BA" w:rsidSect="00792FCD">
      <w:headerReference w:type="default" r:id="rId9"/>
      <w:footerReference w:type="default" r:id="rId10"/>
      <w:pgSz w:w="11906" w:h="16838" w:code="9"/>
      <w:pgMar w:top="720" w:right="720" w:bottom="720" w:left="720" w:header="0" w:footer="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3E" w:rsidRDefault="007C4C3E" w:rsidP="00E74B9D">
      <w:pPr>
        <w:spacing w:after="0" w:line="240" w:lineRule="auto"/>
      </w:pPr>
      <w:r>
        <w:separator/>
      </w:r>
    </w:p>
  </w:endnote>
  <w:endnote w:type="continuationSeparator" w:id="0">
    <w:p w:rsidR="007C4C3E" w:rsidRDefault="007C4C3E" w:rsidP="00E7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9D" w:rsidRDefault="00E74B9D" w:rsidP="0092177B">
    <w:pPr>
      <w:pStyle w:val="Pieddepage"/>
      <w:jc w:val="right"/>
    </w:pPr>
  </w:p>
  <w:p w:rsidR="00E74B9D" w:rsidRDefault="00E74B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69065"/>
      <w:docPartObj>
        <w:docPartGallery w:val="Page Numbers (Bottom of Page)"/>
        <w:docPartUnique/>
      </w:docPartObj>
    </w:sdtPr>
    <w:sdtEndPr/>
    <w:sdtContent>
      <w:p w:rsidR="008A38EA" w:rsidRDefault="008A38EA">
        <w:pPr>
          <w:pStyle w:val="Pieddepage"/>
          <w:jc w:val="center"/>
        </w:pPr>
        <w:r>
          <w:fldChar w:fldCharType="begin"/>
        </w:r>
        <w:r>
          <w:instrText>PAGE   \* MERGEFORMAT</w:instrText>
        </w:r>
        <w:r>
          <w:fldChar w:fldCharType="separate"/>
        </w:r>
        <w:r w:rsidR="00CD7298">
          <w:rPr>
            <w:noProof/>
          </w:rPr>
          <w:t>1</w:t>
        </w:r>
        <w:r>
          <w:fldChar w:fldCharType="end"/>
        </w:r>
        <w:r>
          <w:t>/2</w:t>
        </w:r>
      </w:p>
    </w:sdtContent>
  </w:sdt>
  <w:p w:rsidR="008A38EA" w:rsidRDefault="008A38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3E" w:rsidRDefault="007C4C3E" w:rsidP="00E74B9D">
      <w:pPr>
        <w:spacing w:after="0" w:line="240" w:lineRule="auto"/>
      </w:pPr>
      <w:r>
        <w:separator/>
      </w:r>
    </w:p>
  </w:footnote>
  <w:footnote w:type="continuationSeparator" w:id="0">
    <w:p w:rsidR="007C4C3E" w:rsidRDefault="007C4C3E" w:rsidP="00E7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EA" w:rsidRDefault="008A38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5E0E"/>
    <w:multiLevelType w:val="hybridMultilevel"/>
    <w:tmpl w:val="FAB0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DB0E35"/>
    <w:multiLevelType w:val="hybridMultilevel"/>
    <w:tmpl w:val="CFC4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1E"/>
    <w:rsid w:val="0000002A"/>
    <w:rsid w:val="00015929"/>
    <w:rsid w:val="00071EF5"/>
    <w:rsid w:val="000735BC"/>
    <w:rsid w:val="0011288D"/>
    <w:rsid w:val="00187B14"/>
    <w:rsid w:val="00214073"/>
    <w:rsid w:val="00284F94"/>
    <w:rsid w:val="00294C5E"/>
    <w:rsid w:val="002E0814"/>
    <w:rsid w:val="002E527A"/>
    <w:rsid w:val="0031622C"/>
    <w:rsid w:val="003716E7"/>
    <w:rsid w:val="00374CB6"/>
    <w:rsid w:val="00441678"/>
    <w:rsid w:val="00457495"/>
    <w:rsid w:val="0049039C"/>
    <w:rsid w:val="005352EC"/>
    <w:rsid w:val="00613FC1"/>
    <w:rsid w:val="006B14C3"/>
    <w:rsid w:val="006C3F27"/>
    <w:rsid w:val="007144A8"/>
    <w:rsid w:val="00754593"/>
    <w:rsid w:val="00792FCD"/>
    <w:rsid w:val="007B56CC"/>
    <w:rsid w:val="007B628E"/>
    <w:rsid w:val="007C4C3E"/>
    <w:rsid w:val="007E0904"/>
    <w:rsid w:val="007F270B"/>
    <w:rsid w:val="00874DD9"/>
    <w:rsid w:val="008A38EA"/>
    <w:rsid w:val="0092177B"/>
    <w:rsid w:val="009A3C77"/>
    <w:rsid w:val="00AA4C8E"/>
    <w:rsid w:val="00AE3FE8"/>
    <w:rsid w:val="00B10765"/>
    <w:rsid w:val="00B2464B"/>
    <w:rsid w:val="00B62931"/>
    <w:rsid w:val="00B85415"/>
    <w:rsid w:val="00C173BA"/>
    <w:rsid w:val="00C90560"/>
    <w:rsid w:val="00CA07CA"/>
    <w:rsid w:val="00CD7298"/>
    <w:rsid w:val="00D314E9"/>
    <w:rsid w:val="00D5160A"/>
    <w:rsid w:val="00D516B8"/>
    <w:rsid w:val="00DB5C1E"/>
    <w:rsid w:val="00DE1CA4"/>
    <w:rsid w:val="00E74B9D"/>
    <w:rsid w:val="00EC4DBC"/>
    <w:rsid w:val="00ED2D1D"/>
    <w:rsid w:val="00FD5514"/>
    <w:rsid w:val="00FE4DC5"/>
    <w:rsid w:val="00FE7286"/>
    <w:rsid w:val="00FF5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CD56"/>
  <w15:docId w15:val="{682768B8-7571-44EF-AEDA-E37F723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B9D"/>
    <w:pPr>
      <w:tabs>
        <w:tab w:val="center" w:pos="4536"/>
        <w:tab w:val="right" w:pos="9072"/>
      </w:tabs>
      <w:spacing w:after="0" w:line="240" w:lineRule="auto"/>
    </w:pPr>
  </w:style>
  <w:style w:type="character" w:customStyle="1" w:styleId="En-tteCar">
    <w:name w:val="En-tête Car"/>
    <w:basedOn w:val="Policepardfaut"/>
    <w:link w:val="En-tte"/>
    <w:uiPriority w:val="99"/>
    <w:rsid w:val="00E74B9D"/>
  </w:style>
  <w:style w:type="paragraph" w:styleId="Pieddepage">
    <w:name w:val="footer"/>
    <w:basedOn w:val="Normal"/>
    <w:link w:val="PieddepageCar"/>
    <w:uiPriority w:val="99"/>
    <w:unhideWhenUsed/>
    <w:rsid w:val="00E74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B9D"/>
  </w:style>
  <w:style w:type="paragraph" w:styleId="Textedebulles">
    <w:name w:val="Balloon Text"/>
    <w:basedOn w:val="Normal"/>
    <w:link w:val="TextedebullesCar"/>
    <w:uiPriority w:val="99"/>
    <w:semiHidden/>
    <w:unhideWhenUsed/>
    <w:rsid w:val="00921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177B"/>
    <w:rPr>
      <w:rFonts w:ascii="Tahoma" w:hAnsi="Tahoma" w:cs="Tahoma"/>
      <w:sz w:val="16"/>
      <w:szCs w:val="16"/>
    </w:rPr>
  </w:style>
  <w:style w:type="character" w:styleId="Lienhypertexte">
    <w:name w:val="Hyperlink"/>
    <w:basedOn w:val="Policepardfaut"/>
    <w:uiPriority w:val="99"/>
    <w:unhideWhenUsed/>
    <w:rsid w:val="0092177B"/>
    <w:rPr>
      <w:color w:val="0000FF" w:themeColor="hyperlink"/>
      <w:u w:val="single"/>
    </w:rPr>
  </w:style>
  <w:style w:type="paragraph" w:styleId="Paragraphedeliste">
    <w:name w:val="List Paragraph"/>
    <w:basedOn w:val="Normal"/>
    <w:uiPriority w:val="34"/>
    <w:qFormat/>
    <w:rsid w:val="008A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3985-02BF-41D5-AAD6-0F677875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sanofi-aventis</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Angelin-Duclos, Cristina /FR</dc:creator>
  <cp:lastModifiedBy>Georges Thiebault</cp:lastModifiedBy>
  <cp:revision>3</cp:revision>
  <cp:lastPrinted>2018-08-14T10:14:00Z</cp:lastPrinted>
  <dcterms:created xsi:type="dcterms:W3CDTF">2018-10-25T18:20:00Z</dcterms:created>
  <dcterms:modified xsi:type="dcterms:W3CDTF">2018-10-25T18:35:00Z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1407717576</vt:i4>
  </property>
  <property fmtid="{D5CDD505-2E9C-101B-9397-08002B2CF9AE}" pid="3" name="_NewReviewCycle">
    <vt:lpwstr/>
  </property>
  <property fmtid="{D5CDD505-2E9C-101B-9397-08002B2CF9AE}" pid="4" name="_EmailSubject">
    <vt:lpwstr> RE: Rép. : vaccin DT - protocole et formulaire - commentaires ansm</vt:lpwstr>
  </property>
  <property fmtid="{D5CDD505-2E9C-101B-9397-08002B2CF9AE}" pid="5" name="_AuthorEmail">
    <vt:lpwstr>Geraldine.Menin@sanofi.com</vt:lpwstr>
  </property>
  <property fmtid="{D5CDD505-2E9C-101B-9397-08002B2CF9AE}" pid="6" name="_AuthorEmailDisplayName">
    <vt:lpwstr>Menin, Geraldine /FR</vt:lpwstr>
  </property>
  <property fmtid="{D5CDD505-2E9C-101B-9397-08002B2CF9AE}" pid="7" name="_PreviousAdHocReviewCycleID">
    <vt:i4>-560134227</vt:i4>
  </property>
  <property fmtid="{D5CDD505-2E9C-101B-9397-08002B2CF9AE}" pid="8" name="_ReviewingToolsShownOnce">
    <vt:lpwstr/>
  </property>
</Properties>
</file>