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E679" w14:textId="77777777" w:rsidR="00A71A06" w:rsidRPr="00100707" w:rsidRDefault="00980881" w:rsidP="00E54FF2">
      <w:pPr>
        <w:jc w:val="right"/>
        <w:rPr>
          <w:rFonts w:ascii="Marianne" w:hAnsi="Marianne" w:cstheme="minorHAnsi"/>
          <w:sz w:val="20"/>
          <w:szCs w:val="20"/>
        </w:rPr>
      </w:pPr>
      <w:r w:rsidRPr="00100707">
        <w:rPr>
          <w:rFonts w:ascii="Marianne" w:hAnsi="Marianne" w:cstheme="minorHAnsi"/>
          <w:noProof/>
          <w:sz w:val="20"/>
          <w:szCs w:val="20"/>
          <w:lang w:eastAsia="fr-FR"/>
        </w:rPr>
        <w:drawing>
          <wp:anchor distT="0" distB="0" distL="114300" distR="114300" simplePos="0" relativeHeight="251658240" behindDoc="0" locked="0" layoutInCell="1" allowOverlap="1" wp14:anchorId="1B8FA503" wp14:editId="70BA23C7">
            <wp:simplePos x="0" y="0"/>
            <wp:positionH relativeFrom="margin">
              <wp:posOffset>5340350</wp:posOffset>
            </wp:positionH>
            <wp:positionV relativeFrom="margin">
              <wp:posOffset>4445</wp:posOffset>
            </wp:positionV>
            <wp:extent cx="1376680" cy="751205"/>
            <wp:effectExtent l="0" t="0" r="0" b="0"/>
            <wp:wrapSquare wrapText="bothSides"/>
            <wp:docPr id="3" name="Image 3" descr="Logo"/>
            <wp:cNvGraphicFramePr/>
            <a:graphic xmlns:a="http://schemas.openxmlformats.org/drawingml/2006/main">
              <a:graphicData uri="http://schemas.openxmlformats.org/drawingml/2006/picture">
                <pic:pic xmlns:pic="http://schemas.openxmlformats.org/drawingml/2006/picture">
                  <pic:nvPicPr>
                    <pic:cNvPr id="3" name="Image 3"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680"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0707">
        <w:rPr>
          <w:rFonts w:ascii="Marianne" w:hAnsi="Marianne" w:cstheme="minorHAnsi"/>
          <w:noProof/>
          <w:sz w:val="20"/>
          <w:szCs w:val="20"/>
          <w:lang w:eastAsia="fr-FR"/>
        </w:rPr>
        <w:drawing>
          <wp:anchor distT="0" distB="0" distL="114300" distR="114300" simplePos="0" relativeHeight="251664384" behindDoc="0" locked="0" layoutInCell="1" allowOverlap="1" wp14:anchorId="2FFB7245" wp14:editId="5C5B86F9">
            <wp:simplePos x="0" y="0"/>
            <wp:positionH relativeFrom="margin">
              <wp:align>left</wp:align>
            </wp:positionH>
            <wp:positionV relativeFrom="margin">
              <wp:align>top</wp:align>
            </wp:positionV>
            <wp:extent cx="1914525" cy="1209040"/>
            <wp:effectExtent l="0" t="0" r="952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_Santé_Prévention_CMJ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525" cy="1209040"/>
                    </a:xfrm>
                    <a:prstGeom prst="rect">
                      <a:avLst/>
                    </a:prstGeom>
                  </pic:spPr>
                </pic:pic>
              </a:graphicData>
            </a:graphic>
            <wp14:sizeRelH relativeFrom="margin">
              <wp14:pctWidth>0</wp14:pctWidth>
            </wp14:sizeRelH>
            <wp14:sizeRelV relativeFrom="margin">
              <wp14:pctHeight>0</wp14:pctHeight>
            </wp14:sizeRelV>
          </wp:anchor>
        </w:drawing>
      </w:r>
    </w:p>
    <w:p w14:paraId="5C476A2D" w14:textId="77777777" w:rsidR="00A71A06" w:rsidRPr="00100707" w:rsidRDefault="004154AF" w:rsidP="00E54FF2">
      <w:pPr>
        <w:tabs>
          <w:tab w:val="left" w:pos="1830"/>
        </w:tabs>
        <w:jc w:val="right"/>
        <w:rPr>
          <w:rFonts w:ascii="Marianne" w:hAnsi="Marianne" w:cstheme="minorHAnsi"/>
          <w:sz w:val="20"/>
          <w:szCs w:val="20"/>
        </w:rPr>
      </w:pPr>
      <w:r w:rsidRPr="00100707">
        <w:rPr>
          <w:rFonts w:ascii="Marianne" w:hAnsi="Marianne" w:cstheme="minorHAnsi"/>
          <w:sz w:val="20"/>
          <w:szCs w:val="20"/>
        </w:rPr>
        <w:tab/>
      </w:r>
    </w:p>
    <w:p w14:paraId="3AC11F5B" w14:textId="77777777" w:rsidR="00980881" w:rsidRPr="00100707" w:rsidRDefault="00980881">
      <w:pPr>
        <w:ind w:left="142" w:right="141"/>
        <w:jc w:val="right"/>
        <w:rPr>
          <w:rFonts w:ascii="Marianne" w:hAnsi="Marianne" w:cstheme="minorHAnsi"/>
          <w:sz w:val="20"/>
          <w:szCs w:val="20"/>
        </w:rPr>
      </w:pPr>
    </w:p>
    <w:p w14:paraId="1DDCCC30" w14:textId="77777777" w:rsidR="00980881" w:rsidRPr="00100707" w:rsidRDefault="00980881">
      <w:pPr>
        <w:ind w:left="142" w:right="141"/>
        <w:jc w:val="right"/>
        <w:rPr>
          <w:rFonts w:ascii="Marianne" w:hAnsi="Marianne" w:cstheme="minorHAnsi"/>
          <w:sz w:val="20"/>
          <w:szCs w:val="20"/>
        </w:rPr>
      </w:pPr>
    </w:p>
    <w:p w14:paraId="3A921705" w14:textId="77777777" w:rsidR="00980881" w:rsidRPr="00100707" w:rsidRDefault="00980881">
      <w:pPr>
        <w:ind w:left="142" w:right="141"/>
        <w:jc w:val="right"/>
        <w:rPr>
          <w:rFonts w:ascii="Marianne" w:hAnsi="Marianne" w:cstheme="minorHAnsi"/>
          <w:sz w:val="20"/>
          <w:szCs w:val="20"/>
        </w:rPr>
      </w:pPr>
    </w:p>
    <w:p w14:paraId="1189DC88" w14:textId="6D73FF70" w:rsidR="00962203" w:rsidRPr="00100707" w:rsidRDefault="00BB0C74">
      <w:pPr>
        <w:ind w:left="142" w:right="141"/>
        <w:jc w:val="right"/>
        <w:rPr>
          <w:rFonts w:ascii="Marianne" w:hAnsi="Marianne" w:cstheme="minorHAnsi"/>
          <w:sz w:val="20"/>
          <w:szCs w:val="20"/>
        </w:rPr>
      </w:pPr>
      <w:r w:rsidRPr="00100707">
        <w:rPr>
          <w:rFonts w:ascii="Marianne" w:hAnsi="Marianne" w:cstheme="minorHAnsi"/>
          <w:sz w:val="20"/>
          <w:szCs w:val="20"/>
        </w:rPr>
        <w:t>Paris</w:t>
      </w:r>
      <w:r w:rsidR="00E54FF2" w:rsidRPr="00100707">
        <w:rPr>
          <w:rFonts w:ascii="Marianne" w:hAnsi="Marianne" w:cstheme="minorHAnsi"/>
          <w:sz w:val="20"/>
          <w:szCs w:val="20"/>
        </w:rPr>
        <w:t xml:space="preserve">, </w:t>
      </w:r>
      <w:r w:rsidR="000D2AC3" w:rsidRPr="00100707">
        <w:rPr>
          <w:rFonts w:ascii="Marianne" w:hAnsi="Marianne" w:cstheme="minorHAnsi"/>
          <w:sz w:val="20"/>
          <w:szCs w:val="20"/>
        </w:rPr>
        <w:t xml:space="preserve">le </w:t>
      </w:r>
      <w:r w:rsidR="00567A0D" w:rsidRPr="00100707">
        <w:rPr>
          <w:rFonts w:ascii="Marianne" w:hAnsi="Marianne" w:cstheme="minorHAnsi"/>
          <w:sz w:val="20"/>
          <w:szCs w:val="20"/>
        </w:rPr>
        <w:t>2</w:t>
      </w:r>
      <w:r w:rsidR="006A1A43">
        <w:rPr>
          <w:rFonts w:ascii="Marianne" w:hAnsi="Marianne" w:cstheme="minorHAnsi"/>
          <w:sz w:val="20"/>
          <w:szCs w:val="20"/>
        </w:rPr>
        <w:t>5</w:t>
      </w:r>
      <w:r w:rsidR="000A54B6" w:rsidRPr="00100707">
        <w:rPr>
          <w:rFonts w:ascii="Marianne" w:hAnsi="Marianne" w:cstheme="minorHAnsi"/>
          <w:sz w:val="20"/>
          <w:szCs w:val="20"/>
        </w:rPr>
        <w:t xml:space="preserve"> avril 2023</w:t>
      </w:r>
    </w:p>
    <w:p w14:paraId="70DE0C58" w14:textId="77777777" w:rsidR="00980881" w:rsidRPr="00100707" w:rsidRDefault="00980881" w:rsidP="00BB0C74">
      <w:pPr>
        <w:ind w:left="142" w:right="141"/>
        <w:rPr>
          <w:rFonts w:ascii="Marianne" w:hAnsi="Marianne" w:cstheme="minorHAnsi"/>
          <w:b/>
          <w:sz w:val="24"/>
          <w:szCs w:val="24"/>
        </w:rPr>
      </w:pPr>
    </w:p>
    <w:p w14:paraId="118C7BFD" w14:textId="77777777" w:rsidR="00EC0C2A" w:rsidRPr="00100707" w:rsidRDefault="00980881" w:rsidP="00723477">
      <w:pPr>
        <w:ind w:left="142" w:right="141"/>
        <w:rPr>
          <w:rFonts w:ascii="Marianne" w:hAnsi="Marianne" w:cstheme="minorHAnsi"/>
          <w:b/>
          <w:sz w:val="24"/>
          <w:szCs w:val="24"/>
        </w:rPr>
      </w:pPr>
      <w:r w:rsidRPr="00100707">
        <w:rPr>
          <w:rFonts w:ascii="Marianne" w:hAnsi="Marianne" w:cstheme="minorHAnsi"/>
          <w:b/>
          <w:sz w:val="24"/>
          <w:szCs w:val="24"/>
        </w:rPr>
        <w:t>COMMUNIQUE DE PRESSE</w:t>
      </w:r>
      <w:r w:rsidR="00EC0C2A" w:rsidRPr="00100707">
        <w:rPr>
          <w:rFonts w:ascii="Marianne" w:hAnsi="Marianne" w:cstheme="minorHAnsi"/>
          <w:b/>
          <w:sz w:val="24"/>
          <w:szCs w:val="24"/>
        </w:rPr>
        <w:t xml:space="preserve"> </w:t>
      </w:r>
    </w:p>
    <w:p w14:paraId="557D61AA" w14:textId="1A93747A" w:rsidR="00E179CC" w:rsidRPr="00100707" w:rsidRDefault="006A5B9E" w:rsidP="00723477">
      <w:pPr>
        <w:ind w:left="142" w:right="141"/>
        <w:rPr>
          <w:rFonts w:ascii="Marianne" w:hAnsi="Marianne" w:cstheme="minorHAnsi"/>
          <w:b/>
          <w:sz w:val="20"/>
          <w:szCs w:val="20"/>
        </w:rPr>
      </w:pPr>
      <w:r w:rsidRPr="00100707">
        <w:rPr>
          <w:rFonts w:ascii="Marianne" w:hAnsi="Marianne" w:cstheme="minorHAnsi"/>
          <w:b/>
          <w:sz w:val="24"/>
          <w:szCs w:val="24"/>
        </w:rPr>
        <w:t>Semaine européenne de la vaccination</w:t>
      </w:r>
      <w:r w:rsidR="002A1E16" w:rsidRPr="00100707">
        <w:rPr>
          <w:rFonts w:ascii="Marianne" w:hAnsi="Marianne" w:cstheme="minorHAnsi"/>
          <w:b/>
          <w:sz w:val="24"/>
          <w:szCs w:val="24"/>
        </w:rPr>
        <w:t xml:space="preserve"> </w:t>
      </w:r>
      <w:r w:rsidR="00D63ACB" w:rsidRPr="00100707">
        <w:rPr>
          <w:rFonts w:ascii="Marianne" w:hAnsi="Marianne" w:cstheme="minorHAnsi"/>
          <w:b/>
          <w:sz w:val="24"/>
          <w:szCs w:val="24"/>
        </w:rPr>
        <w:t xml:space="preserve">(SEV) </w:t>
      </w:r>
      <w:r w:rsidR="002A1E16" w:rsidRPr="00100707">
        <w:rPr>
          <w:rFonts w:ascii="Marianne" w:hAnsi="Marianne" w:cstheme="minorHAnsi"/>
          <w:b/>
          <w:sz w:val="24"/>
          <w:szCs w:val="24"/>
        </w:rPr>
        <w:t xml:space="preserve">du </w:t>
      </w:r>
      <w:r w:rsidR="002B2BA4" w:rsidRPr="00100707">
        <w:rPr>
          <w:rFonts w:ascii="Marianne" w:hAnsi="Marianne" w:cstheme="minorHAnsi"/>
          <w:b/>
          <w:sz w:val="24"/>
          <w:szCs w:val="24"/>
        </w:rPr>
        <w:t>24 au 30</w:t>
      </w:r>
      <w:r w:rsidR="00567A0D" w:rsidRPr="00100707">
        <w:rPr>
          <w:rFonts w:ascii="Marianne" w:hAnsi="Marianne" w:cstheme="minorHAnsi"/>
          <w:b/>
          <w:sz w:val="24"/>
          <w:szCs w:val="24"/>
        </w:rPr>
        <w:t xml:space="preserve"> avril </w:t>
      </w:r>
      <w:r w:rsidR="002B2BA4" w:rsidRPr="00100707">
        <w:rPr>
          <w:rFonts w:ascii="Marianne" w:hAnsi="Marianne" w:cstheme="minorHAnsi"/>
          <w:b/>
          <w:sz w:val="24"/>
          <w:szCs w:val="24"/>
        </w:rPr>
        <w:t>2023</w:t>
      </w:r>
      <w:r w:rsidR="006A1A43">
        <w:rPr>
          <w:rFonts w:ascii="Marianne" w:hAnsi="Marianne" w:cstheme="minorHAnsi"/>
          <w:b/>
          <w:sz w:val="24"/>
          <w:szCs w:val="24"/>
        </w:rPr>
        <w:t xml:space="preserve"> : </w:t>
      </w:r>
      <w:r w:rsidR="005B40BC" w:rsidRPr="00100707">
        <w:rPr>
          <w:rFonts w:ascii="Marianne" w:hAnsi="Marianne" w:cstheme="minorHAnsi"/>
          <w:b/>
          <w:sz w:val="24"/>
          <w:szCs w:val="24"/>
        </w:rPr>
        <w:t>« La vaccination pour tous »</w:t>
      </w:r>
      <w:r w:rsidRPr="00100707">
        <w:rPr>
          <w:rFonts w:ascii="Marianne" w:hAnsi="Marianne" w:cstheme="minorHAnsi"/>
          <w:b/>
          <w:sz w:val="24"/>
          <w:szCs w:val="24"/>
        </w:rPr>
        <w:br/>
      </w:r>
    </w:p>
    <w:p w14:paraId="46189EE8" w14:textId="77777777" w:rsidR="005B40BC" w:rsidRPr="00100707" w:rsidRDefault="005B40BC" w:rsidP="00EC0C2A">
      <w:pPr>
        <w:ind w:left="142" w:right="141"/>
        <w:jc w:val="both"/>
        <w:rPr>
          <w:rFonts w:ascii="Marianne" w:hAnsi="Marianne" w:cstheme="minorHAnsi"/>
          <w:b/>
          <w:sz w:val="20"/>
          <w:szCs w:val="20"/>
        </w:rPr>
      </w:pPr>
      <w:r w:rsidRPr="00100707">
        <w:rPr>
          <w:rFonts w:ascii="Marianne" w:hAnsi="Marianne" w:cstheme="minorHAnsi"/>
          <w:b/>
          <w:sz w:val="20"/>
          <w:szCs w:val="20"/>
        </w:rPr>
        <w:t xml:space="preserve">A l’occasion de </w:t>
      </w:r>
      <w:r w:rsidR="00BB0C74" w:rsidRPr="00100707">
        <w:rPr>
          <w:rFonts w:ascii="Marianne" w:hAnsi="Marianne" w:cstheme="minorHAnsi"/>
          <w:b/>
          <w:sz w:val="20"/>
          <w:szCs w:val="20"/>
        </w:rPr>
        <w:t>la semaine européenne de la vaccination (SEV), moment fort de l’année</w:t>
      </w:r>
      <w:r w:rsidRPr="00100707">
        <w:rPr>
          <w:rFonts w:ascii="Marianne" w:hAnsi="Marianne" w:cstheme="minorHAnsi"/>
          <w:b/>
          <w:sz w:val="20"/>
          <w:szCs w:val="20"/>
        </w:rPr>
        <w:t xml:space="preserve"> pour promouvoir la vaccination, le ministère de la Santé et de la Prévention </w:t>
      </w:r>
      <w:r w:rsidR="00D63ACB" w:rsidRPr="00100707">
        <w:rPr>
          <w:rFonts w:ascii="Marianne" w:hAnsi="Marianne" w:cstheme="minorHAnsi"/>
          <w:b/>
          <w:sz w:val="20"/>
          <w:szCs w:val="20"/>
        </w:rPr>
        <w:t xml:space="preserve">et Santé publique France </w:t>
      </w:r>
      <w:r w:rsidRPr="00100707">
        <w:rPr>
          <w:rFonts w:ascii="Marianne" w:hAnsi="Marianne" w:cstheme="minorHAnsi"/>
          <w:b/>
          <w:sz w:val="20"/>
          <w:szCs w:val="20"/>
        </w:rPr>
        <w:t>souhaite</w:t>
      </w:r>
      <w:r w:rsidR="00D63ACB" w:rsidRPr="00100707">
        <w:rPr>
          <w:rFonts w:ascii="Marianne" w:hAnsi="Marianne" w:cstheme="minorHAnsi"/>
          <w:b/>
          <w:sz w:val="20"/>
          <w:szCs w:val="20"/>
        </w:rPr>
        <w:t>nt</w:t>
      </w:r>
      <w:r w:rsidRPr="00100707">
        <w:rPr>
          <w:rFonts w:ascii="Marianne" w:hAnsi="Marianne" w:cstheme="minorHAnsi"/>
          <w:b/>
          <w:sz w:val="20"/>
          <w:szCs w:val="20"/>
        </w:rPr>
        <w:t xml:space="preserve"> encourager la vaccination qui demeure le moyen de prévention le plus efficace pour se protéger contre certaines infections graves, et pour diminuer le risque d’épidémie.</w:t>
      </w:r>
    </w:p>
    <w:p w14:paraId="3995168E" w14:textId="77777777" w:rsidR="00BB0C74" w:rsidRPr="00100707" w:rsidRDefault="00D63ACB" w:rsidP="00EC0C2A">
      <w:pPr>
        <w:ind w:left="142" w:right="141"/>
        <w:jc w:val="both"/>
        <w:rPr>
          <w:rFonts w:ascii="Marianne" w:hAnsi="Marianne" w:cstheme="minorHAnsi"/>
          <w:b/>
          <w:sz w:val="20"/>
          <w:szCs w:val="20"/>
        </w:rPr>
      </w:pPr>
      <w:r w:rsidRPr="00100707">
        <w:rPr>
          <w:rFonts w:ascii="Marianne" w:hAnsi="Marianne" w:cstheme="minorHAnsi"/>
          <w:b/>
          <w:sz w:val="20"/>
          <w:szCs w:val="20"/>
        </w:rPr>
        <w:t>Santé publique France publie ce jour les données d’adhésion vaccinale en population générale et les couvertures vaccinales 2022 au niveau national et régional.</w:t>
      </w:r>
    </w:p>
    <w:p w14:paraId="278F0B1F" w14:textId="77777777" w:rsidR="00D63ACB" w:rsidRPr="00100707" w:rsidRDefault="00D63ACB" w:rsidP="00D63ACB">
      <w:pPr>
        <w:pStyle w:val="NormalWeb"/>
        <w:shd w:val="clear" w:color="auto" w:fill="FFFFFF"/>
        <w:spacing w:before="0" w:beforeAutospacing="0" w:after="300" w:afterAutospacing="0"/>
        <w:ind w:left="142" w:right="141"/>
        <w:jc w:val="both"/>
        <w:rPr>
          <w:rFonts w:ascii="Marianne" w:hAnsi="Marianne" w:cstheme="minorHAnsi"/>
          <w:b/>
          <w:sz w:val="20"/>
          <w:szCs w:val="20"/>
        </w:rPr>
      </w:pPr>
      <w:r w:rsidRPr="00100707">
        <w:rPr>
          <w:rFonts w:ascii="Marianne" w:hAnsi="Marianne" w:cstheme="minorHAnsi"/>
          <w:b/>
          <w:sz w:val="20"/>
          <w:szCs w:val="20"/>
        </w:rPr>
        <w:t>Coordonnée par le Ministère de la Santé et de la Prévention et Santé publique France au niveau national, la SEV est pilotée en régions par les Agences Régionales de Santé (ARS). Cette semaine vise à sensibiliser et informer la population sur les recommandations vaccinales et les ressources existantes telles que le calendrier de vaccination simplifié et les sites vaccination-info-service.fr pour le grand public et les professionnels de santé.</w:t>
      </w:r>
    </w:p>
    <w:p w14:paraId="35AA6D51" w14:textId="77777777" w:rsidR="000B03DE" w:rsidRPr="00100707" w:rsidRDefault="000B03DE" w:rsidP="000B03DE">
      <w:pPr>
        <w:spacing w:after="0"/>
        <w:ind w:left="142" w:right="141"/>
        <w:jc w:val="both"/>
        <w:rPr>
          <w:rFonts w:ascii="Marianne" w:hAnsi="Marianne" w:cstheme="minorHAnsi"/>
          <w:b/>
          <w:bCs/>
          <w:spacing w:val="-4"/>
          <w:w w:val="105"/>
          <w:sz w:val="20"/>
          <w:szCs w:val="20"/>
        </w:rPr>
      </w:pPr>
      <w:r w:rsidRPr="00100707">
        <w:rPr>
          <w:rFonts w:ascii="Marianne" w:hAnsi="Marianne" w:cstheme="minorHAnsi"/>
          <w:b/>
          <w:bCs/>
          <w:spacing w:val="-4"/>
          <w:w w:val="105"/>
          <w:sz w:val="20"/>
          <w:szCs w:val="20"/>
        </w:rPr>
        <w:t xml:space="preserve">L’adhésion à la vaccination en population générale poursuit sa hausse dans l’hexagone </w:t>
      </w:r>
    </w:p>
    <w:p w14:paraId="66309A16" w14:textId="77777777" w:rsidR="000B03DE" w:rsidRPr="00100707" w:rsidRDefault="000B03DE" w:rsidP="000B03DE">
      <w:pPr>
        <w:spacing w:after="0"/>
        <w:ind w:left="142" w:right="141"/>
        <w:jc w:val="both"/>
        <w:rPr>
          <w:rFonts w:ascii="Marianne" w:hAnsi="Marianne" w:cstheme="minorHAnsi"/>
          <w:sz w:val="20"/>
          <w:szCs w:val="20"/>
        </w:rPr>
      </w:pPr>
    </w:p>
    <w:p w14:paraId="719419C7" w14:textId="77777777" w:rsidR="000B03DE" w:rsidRPr="00100707" w:rsidRDefault="000B03DE" w:rsidP="000B03DE">
      <w:pPr>
        <w:spacing w:after="0"/>
        <w:ind w:left="142" w:right="141"/>
        <w:jc w:val="both"/>
        <w:rPr>
          <w:rFonts w:ascii="Marianne" w:hAnsi="Marianne" w:cstheme="minorHAnsi"/>
          <w:sz w:val="20"/>
          <w:szCs w:val="20"/>
        </w:rPr>
      </w:pPr>
      <w:r w:rsidRPr="00100707">
        <w:rPr>
          <w:rFonts w:ascii="Marianne" w:hAnsi="Marianne" w:cstheme="minorHAnsi"/>
          <w:sz w:val="20"/>
          <w:szCs w:val="20"/>
        </w:rPr>
        <w:t xml:space="preserve">Santé publique France publie les dernières données relatives à l’adhésion à la vaccination afin d’orienter et de développer des actions visant à promouvoir la vaccination auprès de la population. </w:t>
      </w:r>
    </w:p>
    <w:p w14:paraId="59ADD4B0" w14:textId="77777777" w:rsidR="000B03DE" w:rsidRPr="00100707" w:rsidRDefault="000B03DE" w:rsidP="000B03DE">
      <w:pPr>
        <w:spacing w:after="0"/>
        <w:ind w:left="142" w:right="141"/>
        <w:jc w:val="both"/>
        <w:rPr>
          <w:rFonts w:ascii="Marianne" w:hAnsi="Marianne" w:cstheme="minorHAnsi"/>
          <w:sz w:val="20"/>
          <w:szCs w:val="20"/>
        </w:rPr>
      </w:pPr>
    </w:p>
    <w:p w14:paraId="7CC54544" w14:textId="77777777" w:rsidR="000B03DE" w:rsidRPr="00100707" w:rsidRDefault="000B03DE" w:rsidP="000B03DE">
      <w:pPr>
        <w:spacing w:after="0"/>
        <w:ind w:left="142" w:right="141"/>
        <w:jc w:val="both"/>
        <w:rPr>
          <w:rFonts w:ascii="Marianne" w:hAnsi="Marianne" w:cstheme="minorHAnsi"/>
          <w:sz w:val="20"/>
          <w:szCs w:val="20"/>
        </w:rPr>
      </w:pPr>
      <w:r w:rsidRPr="00100707">
        <w:rPr>
          <w:rFonts w:ascii="Marianne" w:hAnsi="Marianne" w:cstheme="minorHAnsi"/>
          <w:b/>
          <w:bCs/>
          <w:spacing w:val="-4"/>
          <w:w w:val="105"/>
          <w:sz w:val="20"/>
          <w:szCs w:val="20"/>
        </w:rPr>
        <w:t xml:space="preserve">En 2022, 84,6 % des personnes interrogées en France métropolitaine déclaraient être favorables à la vaccination en général, chiffre en hausse par rapport à 2021 (82,5%). </w:t>
      </w:r>
      <w:r w:rsidRPr="00100707">
        <w:rPr>
          <w:rFonts w:ascii="Marianne" w:hAnsi="Marianne" w:cstheme="minorHAnsi"/>
          <w:bCs/>
          <w:spacing w:val="-4"/>
          <w:w w:val="105"/>
          <w:sz w:val="20"/>
          <w:szCs w:val="20"/>
        </w:rPr>
        <w:t>Cette augmentation, observée depuis 2019,</w:t>
      </w:r>
      <w:r w:rsidRPr="00100707">
        <w:rPr>
          <w:rFonts w:ascii="Marianne" w:hAnsi="Marianne" w:cstheme="minorHAnsi"/>
          <w:sz w:val="20"/>
          <w:szCs w:val="20"/>
        </w:rPr>
        <w:t xml:space="preserve"> progresse avec l’âge, le revenu et le niveau d’étude. Elle était significativement inférieure parmi les personnes déclarant vivre seules.</w:t>
      </w:r>
    </w:p>
    <w:p w14:paraId="36FF4008" w14:textId="77777777" w:rsidR="000B03DE" w:rsidRPr="00100707" w:rsidRDefault="000B03DE" w:rsidP="000B03DE">
      <w:pPr>
        <w:spacing w:after="0"/>
        <w:ind w:left="142" w:right="141"/>
        <w:jc w:val="both"/>
        <w:rPr>
          <w:rFonts w:ascii="Marianne" w:hAnsi="Marianne" w:cstheme="minorHAnsi"/>
          <w:sz w:val="20"/>
          <w:szCs w:val="20"/>
        </w:rPr>
      </w:pPr>
    </w:p>
    <w:p w14:paraId="6724FC81" w14:textId="77777777" w:rsidR="00EC0C2A" w:rsidRPr="00100707" w:rsidRDefault="00EC0C2A" w:rsidP="000B03DE">
      <w:pPr>
        <w:spacing w:after="0"/>
        <w:ind w:left="142" w:right="141"/>
        <w:jc w:val="both"/>
        <w:rPr>
          <w:rFonts w:ascii="Marianne" w:hAnsi="Marianne"/>
          <w:sz w:val="20"/>
          <w:szCs w:val="20"/>
        </w:rPr>
      </w:pPr>
    </w:p>
    <w:p w14:paraId="10F7C3FF" w14:textId="77777777" w:rsidR="00D63ACB" w:rsidRPr="00100707" w:rsidRDefault="00D63ACB" w:rsidP="00D63ACB">
      <w:pPr>
        <w:spacing w:after="0"/>
        <w:ind w:left="142" w:right="141"/>
        <w:rPr>
          <w:rFonts w:ascii="Marianne" w:hAnsi="Marianne" w:cstheme="minorHAnsi"/>
          <w:b/>
          <w:bCs/>
          <w:spacing w:val="-4"/>
          <w:w w:val="105"/>
          <w:sz w:val="20"/>
          <w:szCs w:val="20"/>
        </w:rPr>
      </w:pPr>
      <w:r w:rsidRPr="00100707">
        <w:rPr>
          <w:rFonts w:ascii="Marianne" w:hAnsi="Marianne" w:cstheme="minorHAnsi"/>
          <w:b/>
          <w:bCs/>
          <w:spacing w:val="-4"/>
          <w:w w:val="105"/>
          <w:sz w:val="20"/>
          <w:szCs w:val="20"/>
        </w:rPr>
        <w:t xml:space="preserve">Nourrissons, enfants et adolescents  </w:t>
      </w:r>
    </w:p>
    <w:p w14:paraId="0C26CD08" w14:textId="77777777" w:rsidR="00D63ACB" w:rsidRPr="00100707" w:rsidRDefault="00D63ACB" w:rsidP="00D63ACB">
      <w:pPr>
        <w:spacing w:after="0"/>
        <w:ind w:left="142" w:right="141"/>
        <w:rPr>
          <w:rFonts w:ascii="Marianne" w:hAnsi="Marianne" w:cstheme="minorHAnsi"/>
          <w:b/>
          <w:bCs/>
          <w:spacing w:val="-4"/>
          <w:w w:val="105"/>
          <w:sz w:val="20"/>
          <w:szCs w:val="20"/>
        </w:rPr>
      </w:pPr>
    </w:p>
    <w:p w14:paraId="479452A5" w14:textId="77777777" w:rsidR="00D63ACB" w:rsidRPr="00100707" w:rsidRDefault="00D63ACB" w:rsidP="00D63ACB">
      <w:pPr>
        <w:spacing w:after="0"/>
        <w:ind w:left="142" w:right="141"/>
        <w:jc w:val="both"/>
        <w:rPr>
          <w:rFonts w:ascii="Marianne" w:hAnsi="Marianne" w:cstheme="minorHAnsi"/>
          <w:bCs/>
          <w:spacing w:val="-4"/>
          <w:w w:val="105"/>
          <w:sz w:val="20"/>
          <w:szCs w:val="20"/>
        </w:rPr>
      </w:pPr>
      <w:r w:rsidRPr="00100707">
        <w:rPr>
          <w:rFonts w:ascii="Marianne" w:hAnsi="Marianne" w:cstheme="minorHAnsi"/>
          <w:b/>
          <w:bCs/>
          <w:spacing w:val="-4"/>
          <w:w w:val="105"/>
          <w:sz w:val="20"/>
          <w:szCs w:val="20"/>
        </w:rPr>
        <w:t>Chez les nourrissons</w:t>
      </w:r>
      <w:r w:rsidRPr="00100707">
        <w:rPr>
          <w:rFonts w:ascii="Marianne" w:hAnsi="Marianne" w:cstheme="minorHAnsi"/>
          <w:bCs/>
          <w:sz w:val="20"/>
          <w:szCs w:val="20"/>
        </w:rPr>
        <w:t>, nés à partir du 1</w:t>
      </w:r>
      <w:r w:rsidRPr="00100707">
        <w:rPr>
          <w:rFonts w:ascii="Marianne" w:hAnsi="Marianne" w:cstheme="minorHAnsi"/>
          <w:bCs/>
          <w:sz w:val="20"/>
          <w:szCs w:val="20"/>
          <w:vertAlign w:val="superscript"/>
        </w:rPr>
        <w:t>er</w:t>
      </w:r>
      <w:r w:rsidRPr="00100707">
        <w:rPr>
          <w:rFonts w:ascii="Marianne" w:hAnsi="Marianne" w:cstheme="minorHAnsi"/>
          <w:bCs/>
          <w:sz w:val="20"/>
          <w:szCs w:val="20"/>
        </w:rPr>
        <w:t xml:space="preserve"> janvier 2018</w:t>
      </w:r>
      <w:r w:rsidRPr="00100707">
        <w:rPr>
          <w:rFonts w:ascii="Marianne" w:hAnsi="Marianne" w:cstheme="minorHAnsi"/>
          <w:bCs/>
          <w:spacing w:val="-4"/>
          <w:w w:val="105"/>
          <w:sz w:val="20"/>
          <w:szCs w:val="20"/>
        </w:rPr>
        <w:t>, pour lesquels s’applique l’extension de l’obligation vaccinale, l’augmentation du recours à la vaccination se</w:t>
      </w:r>
      <w:r w:rsidR="00343B1B" w:rsidRPr="00100707">
        <w:rPr>
          <w:rFonts w:ascii="Marianne" w:hAnsi="Marianne" w:cstheme="minorHAnsi"/>
          <w:bCs/>
          <w:spacing w:val="-4"/>
          <w:w w:val="105"/>
          <w:sz w:val="20"/>
          <w:szCs w:val="20"/>
        </w:rPr>
        <w:t xml:space="preserve"> </w:t>
      </w:r>
      <w:r w:rsidRPr="00100707">
        <w:rPr>
          <w:rFonts w:ascii="Marianne" w:hAnsi="Marianne" w:cstheme="minorHAnsi"/>
          <w:bCs/>
          <w:spacing w:val="-4"/>
          <w:w w:val="105"/>
          <w:sz w:val="20"/>
          <w:szCs w:val="20"/>
        </w:rPr>
        <w:t>poursuit avec:</w:t>
      </w:r>
    </w:p>
    <w:p w14:paraId="20335A43" w14:textId="77777777" w:rsidR="00D63ACB" w:rsidRPr="00100707" w:rsidRDefault="00D63ACB" w:rsidP="00D63ACB">
      <w:pPr>
        <w:spacing w:after="0"/>
        <w:ind w:left="142" w:right="141"/>
        <w:jc w:val="both"/>
        <w:rPr>
          <w:rFonts w:ascii="Marianne" w:hAnsi="Marianne" w:cstheme="minorHAnsi"/>
          <w:bCs/>
          <w:spacing w:val="-4"/>
          <w:w w:val="105"/>
          <w:sz w:val="20"/>
          <w:szCs w:val="20"/>
        </w:rPr>
      </w:pPr>
    </w:p>
    <w:p w14:paraId="6D1A7967" w14:textId="77777777" w:rsidR="00D63ACB" w:rsidRPr="00100707" w:rsidRDefault="00D63ACB" w:rsidP="00100707">
      <w:pPr>
        <w:pStyle w:val="Paragraphedeliste"/>
        <w:numPr>
          <w:ilvl w:val="0"/>
          <w:numId w:val="21"/>
        </w:numPr>
        <w:spacing w:after="0"/>
        <w:ind w:right="141"/>
        <w:jc w:val="both"/>
        <w:rPr>
          <w:rFonts w:ascii="Marianne" w:hAnsi="Marianne" w:cstheme="minorHAnsi"/>
          <w:bCs/>
          <w:spacing w:val="-4"/>
          <w:w w:val="105"/>
          <w:sz w:val="20"/>
          <w:szCs w:val="20"/>
        </w:rPr>
      </w:pPr>
      <w:r w:rsidRPr="00100707">
        <w:rPr>
          <w:rFonts w:ascii="Marianne" w:hAnsi="Marianne" w:cstheme="minorHAnsi"/>
          <w:bCs/>
          <w:spacing w:val="-4"/>
          <w:w w:val="105"/>
          <w:sz w:val="20"/>
          <w:szCs w:val="20"/>
        </w:rPr>
        <w:t>+ 1 point pour la couverture vaccinale de la 2</w:t>
      </w:r>
      <w:r w:rsidRPr="00100707">
        <w:rPr>
          <w:rFonts w:ascii="Marianne" w:hAnsi="Marianne" w:cstheme="minorHAnsi"/>
          <w:bCs/>
          <w:spacing w:val="-4"/>
          <w:w w:val="105"/>
          <w:sz w:val="20"/>
          <w:szCs w:val="20"/>
          <w:vertAlign w:val="superscript"/>
        </w:rPr>
        <w:t>ème</w:t>
      </w:r>
      <w:r w:rsidRPr="00100707">
        <w:rPr>
          <w:rFonts w:ascii="Marianne" w:hAnsi="Marianne" w:cstheme="minorHAnsi"/>
          <w:bCs/>
          <w:spacing w:val="-4"/>
          <w:w w:val="105"/>
          <w:sz w:val="20"/>
          <w:szCs w:val="20"/>
        </w:rPr>
        <w:t xml:space="preserve"> dose du vaccin contre la rougeole, les oreillons et la rubéole à l’âge de 33 mois entre 2019 et 2020 </w:t>
      </w:r>
    </w:p>
    <w:p w14:paraId="1DD138F4" w14:textId="77777777" w:rsidR="002517D3" w:rsidRPr="00100707" w:rsidRDefault="00D63ACB" w:rsidP="00100707">
      <w:pPr>
        <w:pStyle w:val="Paragraphedeliste"/>
        <w:numPr>
          <w:ilvl w:val="0"/>
          <w:numId w:val="21"/>
        </w:numPr>
        <w:spacing w:after="0"/>
        <w:ind w:right="141"/>
        <w:jc w:val="both"/>
        <w:rPr>
          <w:rFonts w:ascii="Marianne" w:hAnsi="Marianne" w:cstheme="minorHAnsi"/>
          <w:bCs/>
          <w:spacing w:val="-4"/>
          <w:w w:val="105"/>
          <w:sz w:val="20"/>
          <w:szCs w:val="20"/>
        </w:rPr>
      </w:pPr>
      <w:r w:rsidRPr="00100707">
        <w:rPr>
          <w:rFonts w:ascii="Marianne" w:hAnsi="Marianne" w:cstheme="minorHAnsi"/>
          <w:bCs/>
          <w:spacing w:val="-4"/>
          <w:w w:val="105"/>
          <w:sz w:val="20"/>
          <w:szCs w:val="20"/>
        </w:rPr>
        <w:t>+ 0,3 point pour la couverture vaccinale de la 3</w:t>
      </w:r>
      <w:r w:rsidRPr="00100707">
        <w:rPr>
          <w:rFonts w:ascii="Marianne" w:hAnsi="Marianne" w:cstheme="minorHAnsi"/>
          <w:bCs/>
          <w:spacing w:val="-4"/>
          <w:w w:val="105"/>
          <w:sz w:val="20"/>
          <w:szCs w:val="20"/>
          <w:vertAlign w:val="superscript"/>
        </w:rPr>
        <w:t>ème</w:t>
      </w:r>
      <w:r w:rsidRPr="00100707">
        <w:rPr>
          <w:rFonts w:ascii="Marianne" w:hAnsi="Marianne" w:cstheme="minorHAnsi"/>
          <w:bCs/>
          <w:spacing w:val="-4"/>
          <w:w w:val="105"/>
          <w:sz w:val="20"/>
          <w:szCs w:val="20"/>
        </w:rPr>
        <w:t xml:space="preserve"> dose du vaccin hexavalent (diphtérie, tétanos, poliomyélite, coqueluche, Haemophilus influenzae b et hépatite B) à l’âge de 21 mois entre 2020 et 2021</w:t>
      </w:r>
      <w:r w:rsidR="00343B1B" w:rsidRPr="00100707">
        <w:rPr>
          <w:rFonts w:ascii="Marianne" w:hAnsi="Marianne" w:cstheme="minorHAnsi"/>
          <w:bCs/>
          <w:spacing w:val="-4"/>
          <w:w w:val="105"/>
          <w:sz w:val="20"/>
          <w:szCs w:val="20"/>
        </w:rPr>
        <w:t xml:space="preserve">. </w:t>
      </w:r>
    </w:p>
    <w:p w14:paraId="7463F44A" w14:textId="77777777" w:rsidR="002517D3" w:rsidRPr="00100707" w:rsidRDefault="002517D3" w:rsidP="002517D3">
      <w:pPr>
        <w:spacing w:after="0"/>
        <w:ind w:left="142" w:right="141"/>
        <w:jc w:val="both"/>
        <w:rPr>
          <w:rFonts w:ascii="Marianne" w:hAnsi="Marianne" w:cstheme="minorHAnsi"/>
          <w:bCs/>
          <w:spacing w:val="-4"/>
          <w:w w:val="105"/>
          <w:sz w:val="20"/>
          <w:szCs w:val="20"/>
        </w:rPr>
      </w:pPr>
    </w:p>
    <w:p w14:paraId="2BB0660C" w14:textId="7E82A0E9" w:rsidR="00D63ACB" w:rsidRPr="00100707" w:rsidRDefault="00562DB3" w:rsidP="002517D3">
      <w:pPr>
        <w:spacing w:after="0"/>
        <w:ind w:left="142" w:right="141"/>
        <w:jc w:val="both"/>
        <w:rPr>
          <w:rFonts w:ascii="Marianne" w:hAnsi="Marianne" w:cstheme="minorHAnsi"/>
          <w:bCs/>
          <w:spacing w:val="-4"/>
          <w:w w:val="105"/>
          <w:sz w:val="20"/>
          <w:szCs w:val="20"/>
        </w:rPr>
      </w:pPr>
      <w:r w:rsidRPr="00100707">
        <w:rPr>
          <w:rFonts w:ascii="Marianne" w:hAnsi="Marianne" w:cstheme="minorHAnsi"/>
          <w:bCs/>
          <w:spacing w:val="-4"/>
          <w:w w:val="105"/>
          <w:sz w:val="20"/>
          <w:szCs w:val="20"/>
        </w:rPr>
        <w:t xml:space="preserve">Depuis avril 2022, la recommandation de vacciner tous les nourrissons contre les infections invasives à méningocoque de type B, à partir de 2 mois et avant l’âge de 2 ans, est inscrite dans le calendrier des vaccinations. </w:t>
      </w:r>
      <w:r w:rsidR="00D63ACB" w:rsidRPr="00100707">
        <w:rPr>
          <w:rFonts w:ascii="Marianne" w:hAnsi="Marianne" w:cstheme="minorHAnsi"/>
          <w:bCs/>
          <w:spacing w:val="-4"/>
          <w:w w:val="105"/>
          <w:sz w:val="20"/>
          <w:szCs w:val="20"/>
        </w:rPr>
        <w:t>La couverture vaccinale au moins une dose à 8 mois contre le méningocoque B était de 48,8%.</w:t>
      </w:r>
    </w:p>
    <w:p w14:paraId="29479721" w14:textId="77777777" w:rsidR="00562DB3" w:rsidRPr="00100707" w:rsidRDefault="00562DB3" w:rsidP="00D63ACB">
      <w:pPr>
        <w:spacing w:after="0"/>
        <w:ind w:left="142" w:right="141"/>
        <w:jc w:val="both"/>
        <w:rPr>
          <w:rFonts w:ascii="Marianne" w:hAnsi="Marianne" w:cstheme="minorHAnsi"/>
          <w:bCs/>
          <w:spacing w:val="-4"/>
          <w:w w:val="105"/>
          <w:sz w:val="20"/>
          <w:szCs w:val="20"/>
        </w:rPr>
      </w:pPr>
    </w:p>
    <w:p w14:paraId="3A7D8C61" w14:textId="77777777" w:rsidR="00D63ACB" w:rsidRPr="00100707" w:rsidRDefault="00D63ACB" w:rsidP="00D63ACB">
      <w:pPr>
        <w:spacing w:after="0"/>
        <w:ind w:left="142" w:right="141"/>
        <w:jc w:val="both"/>
        <w:rPr>
          <w:rFonts w:ascii="Marianne" w:hAnsi="Marianne" w:cstheme="minorHAnsi"/>
          <w:bCs/>
          <w:spacing w:val="-4"/>
          <w:w w:val="105"/>
          <w:sz w:val="20"/>
          <w:szCs w:val="20"/>
        </w:rPr>
      </w:pPr>
      <w:r w:rsidRPr="00100707">
        <w:rPr>
          <w:rFonts w:ascii="Marianne" w:hAnsi="Marianne" w:cstheme="minorHAnsi"/>
          <w:b/>
          <w:bCs/>
          <w:spacing w:val="-4"/>
          <w:w w:val="105"/>
          <w:sz w:val="20"/>
          <w:szCs w:val="20"/>
        </w:rPr>
        <w:t>Chez les enfants et adolescents</w:t>
      </w:r>
      <w:r w:rsidRPr="00100707">
        <w:rPr>
          <w:rFonts w:ascii="Marianne" w:hAnsi="Marianne" w:cstheme="minorHAnsi"/>
          <w:bCs/>
          <w:spacing w:val="-4"/>
          <w:w w:val="105"/>
          <w:sz w:val="20"/>
          <w:szCs w:val="20"/>
        </w:rPr>
        <w:t xml:space="preserve"> nés avant l’entrée en vigueur de la loi, une augmentation a été observée de +1,1 à +4,3 points d’augmentation de la couverture vaccinale entre 2021 et 2022 du rattrapage de la vaccination contre le méningocoque C dans toutes les tranches d’âges au-delà de 4 ans. </w:t>
      </w:r>
    </w:p>
    <w:p w14:paraId="7D7F3256" w14:textId="77777777" w:rsidR="00EC0C2A" w:rsidRPr="00100707" w:rsidRDefault="00EC0C2A" w:rsidP="00D63ACB">
      <w:pPr>
        <w:spacing w:after="0"/>
        <w:ind w:left="142" w:right="141"/>
        <w:jc w:val="both"/>
        <w:rPr>
          <w:rFonts w:ascii="Marianne" w:hAnsi="Marianne" w:cstheme="minorHAnsi"/>
          <w:bCs/>
          <w:spacing w:val="-4"/>
          <w:w w:val="105"/>
          <w:sz w:val="20"/>
          <w:szCs w:val="20"/>
        </w:rPr>
      </w:pPr>
    </w:p>
    <w:p w14:paraId="4A1FB6D0" w14:textId="6EEACAD5" w:rsidR="00EC0C2A" w:rsidRPr="00100707" w:rsidRDefault="00EC0C2A" w:rsidP="00D63ACB">
      <w:pPr>
        <w:spacing w:after="0"/>
        <w:ind w:left="142" w:right="141"/>
        <w:jc w:val="both"/>
        <w:rPr>
          <w:rFonts w:ascii="Marianne" w:hAnsi="Marianne" w:cstheme="minorHAnsi"/>
          <w:bCs/>
          <w:spacing w:val="-4"/>
          <w:w w:val="105"/>
          <w:sz w:val="20"/>
          <w:szCs w:val="20"/>
        </w:rPr>
      </w:pPr>
    </w:p>
    <w:p w14:paraId="3DB51B03" w14:textId="52D3B03A" w:rsidR="00BC0449" w:rsidRDefault="008E19B4" w:rsidP="003B540F">
      <w:pPr>
        <w:spacing w:after="0"/>
        <w:ind w:left="142" w:right="141"/>
        <w:rPr>
          <w:rFonts w:ascii="Marianne" w:hAnsi="Marianne" w:cstheme="minorHAnsi"/>
          <w:b/>
          <w:bCs/>
          <w:spacing w:val="-4"/>
          <w:w w:val="105"/>
          <w:sz w:val="20"/>
          <w:szCs w:val="20"/>
        </w:rPr>
      </w:pPr>
      <w:r w:rsidRPr="00100707">
        <w:rPr>
          <w:rFonts w:ascii="Marianne" w:hAnsi="Marianne" w:cstheme="minorHAnsi"/>
          <w:b/>
          <w:bCs/>
          <w:spacing w:val="-4"/>
          <w:w w:val="105"/>
          <w:sz w:val="20"/>
          <w:szCs w:val="20"/>
        </w:rPr>
        <w:t>I</w:t>
      </w:r>
      <w:r w:rsidR="00886F00" w:rsidRPr="00100707">
        <w:rPr>
          <w:rFonts w:ascii="Marianne" w:hAnsi="Marianne" w:cstheme="minorHAnsi"/>
          <w:b/>
          <w:bCs/>
          <w:spacing w:val="-4"/>
          <w:w w:val="105"/>
          <w:sz w:val="20"/>
          <w:szCs w:val="20"/>
        </w:rPr>
        <w:t>nfections à papillomavirus</w:t>
      </w:r>
      <w:r w:rsidR="000B03DE" w:rsidRPr="00100707">
        <w:rPr>
          <w:rFonts w:ascii="Marianne" w:hAnsi="Marianne" w:cstheme="minorHAnsi"/>
          <w:b/>
          <w:bCs/>
          <w:spacing w:val="-4"/>
          <w:w w:val="105"/>
          <w:sz w:val="20"/>
          <w:szCs w:val="20"/>
        </w:rPr>
        <w:t> </w:t>
      </w:r>
      <w:r w:rsidR="00A4314F" w:rsidRPr="00100707">
        <w:rPr>
          <w:rFonts w:ascii="Marianne" w:hAnsi="Marianne" w:cstheme="minorHAnsi"/>
          <w:b/>
          <w:bCs/>
          <w:spacing w:val="-4"/>
          <w:w w:val="105"/>
          <w:sz w:val="20"/>
          <w:szCs w:val="20"/>
        </w:rPr>
        <w:t xml:space="preserve"> </w:t>
      </w:r>
    </w:p>
    <w:p w14:paraId="1E1C81A8" w14:textId="77777777" w:rsidR="000E168E" w:rsidRPr="00100707" w:rsidRDefault="000E168E" w:rsidP="003B540F">
      <w:pPr>
        <w:spacing w:after="0"/>
        <w:ind w:left="142" w:right="141"/>
        <w:rPr>
          <w:rFonts w:ascii="Marianne" w:hAnsi="Marianne" w:cstheme="minorHAnsi"/>
          <w:b/>
          <w:bCs/>
          <w:spacing w:val="-4"/>
          <w:w w:val="105"/>
          <w:sz w:val="20"/>
          <w:szCs w:val="20"/>
        </w:rPr>
      </w:pPr>
    </w:p>
    <w:p w14:paraId="63FBED83" w14:textId="77777777" w:rsidR="000E168E" w:rsidRDefault="000E168E" w:rsidP="000E168E">
      <w:pPr>
        <w:ind w:left="142" w:right="141"/>
        <w:jc w:val="both"/>
        <w:rPr>
          <w:rFonts w:ascii="Marianne" w:hAnsi="Marianne"/>
          <w:sz w:val="20"/>
          <w:szCs w:val="20"/>
        </w:rPr>
      </w:pPr>
      <w:r w:rsidRPr="000E168E">
        <w:rPr>
          <w:rFonts w:ascii="Marianne" w:hAnsi="Marianne"/>
          <w:color w:val="191919"/>
          <w:sz w:val="20"/>
          <w:szCs w:val="20"/>
        </w:rPr>
        <w:t xml:space="preserve">La vaccination contre les infections à papillomavirus (HPV) </w:t>
      </w:r>
      <w:r w:rsidRPr="000E168E">
        <w:rPr>
          <w:rFonts w:ascii="Marianne" w:hAnsi="Marianne"/>
          <w:sz w:val="20"/>
          <w:szCs w:val="20"/>
        </w:rPr>
        <w:t>prévient jusqu’à 90 % des infections HPV à l’origine de cancers du col utérin, de la sphère uro-génitale (pénis) et de certains cancers de la sphère ORL.</w:t>
      </w:r>
      <w:r>
        <w:rPr>
          <w:rFonts w:ascii="Marianne" w:hAnsi="Marianne"/>
          <w:sz w:val="20"/>
          <w:szCs w:val="20"/>
        </w:rPr>
        <w:t xml:space="preserve"> </w:t>
      </w:r>
    </w:p>
    <w:p w14:paraId="67DA0692" w14:textId="77777777" w:rsidR="00562DB3" w:rsidRPr="00100707" w:rsidRDefault="00562DB3" w:rsidP="003B540F">
      <w:pPr>
        <w:spacing w:after="0"/>
        <w:ind w:left="142" w:right="141"/>
        <w:rPr>
          <w:rFonts w:ascii="Marianne" w:hAnsi="Marianne" w:cstheme="minorHAnsi"/>
          <w:b/>
          <w:bCs/>
          <w:spacing w:val="-4"/>
          <w:w w:val="105"/>
          <w:sz w:val="20"/>
          <w:szCs w:val="20"/>
        </w:rPr>
      </w:pPr>
    </w:p>
    <w:p w14:paraId="323B0FFE" w14:textId="77777777" w:rsidR="000B03DE" w:rsidRPr="00100707" w:rsidRDefault="008A2AF3" w:rsidP="003B540F">
      <w:pPr>
        <w:spacing w:after="0"/>
        <w:ind w:left="142" w:right="141"/>
        <w:jc w:val="both"/>
        <w:rPr>
          <w:rFonts w:ascii="Marianne" w:hAnsi="Marianne" w:cstheme="minorHAnsi"/>
          <w:b/>
          <w:bCs/>
          <w:sz w:val="20"/>
          <w:szCs w:val="20"/>
        </w:rPr>
      </w:pPr>
      <w:r w:rsidRPr="00100707">
        <w:rPr>
          <w:rFonts w:ascii="Marianne" w:hAnsi="Marianne" w:cstheme="minorHAnsi"/>
          <w:b/>
          <w:sz w:val="20"/>
          <w:szCs w:val="20"/>
        </w:rPr>
        <w:lastRenderedPageBreak/>
        <w:t>En 2022,</w:t>
      </w:r>
      <w:r w:rsidRPr="00100707">
        <w:rPr>
          <w:rFonts w:ascii="Marianne" w:hAnsi="Marianne" w:cstheme="minorHAnsi"/>
          <w:b/>
          <w:bCs/>
          <w:sz w:val="20"/>
          <w:szCs w:val="20"/>
        </w:rPr>
        <w:t xml:space="preserve"> </w:t>
      </w:r>
      <w:r w:rsidR="00FB36BD" w:rsidRPr="00100707">
        <w:rPr>
          <w:rFonts w:ascii="Marianne" w:hAnsi="Marianne" w:cstheme="minorHAnsi"/>
          <w:b/>
          <w:bCs/>
          <w:sz w:val="20"/>
          <w:szCs w:val="20"/>
        </w:rPr>
        <w:t>la couverture vaccinale contre le</w:t>
      </w:r>
      <w:r w:rsidR="00711420" w:rsidRPr="00100707">
        <w:rPr>
          <w:rFonts w:ascii="Marianne" w:hAnsi="Marianne" w:cstheme="minorHAnsi"/>
          <w:b/>
          <w:bCs/>
          <w:sz w:val="20"/>
          <w:szCs w:val="20"/>
        </w:rPr>
        <w:t>s infections à</w:t>
      </w:r>
      <w:r w:rsidR="00FB36BD" w:rsidRPr="00100707">
        <w:rPr>
          <w:rFonts w:ascii="Marianne" w:hAnsi="Marianne" w:cstheme="minorHAnsi"/>
          <w:b/>
          <w:bCs/>
          <w:sz w:val="20"/>
          <w:szCs w:val="20"/>
        </w:rPr>
        <w:t xml:space="preserve"> HPV était de 47,8% pour une dose chez des filles âgées de 15 ans et 41,5% pour le schéma complet chez les filles âgées de 16 ans. La vaccination</w:t>
      </w:r>
      <w:r w:rsidRPr="00100707">
        <w:rPr>
          <w:rFonts w:ascii="Marianne" w:hAnsi="Marianne" w:cstheme="minorHAnsi"/>
          <w:b/>
          <w:bCs/>
          <w:sz w:val="20"/>
          <w:szCs w:val="20"/>
        </w:rPr>
        <w:t xml:space="preserve"> chez les jeunes filles </w:t>
      </w:r>
      <w:r w:rsidR="00FB36BD" w:rsidRPr="00100707">
        <w:rPr>
          <w:rFonts w:ascii="Marianne" w:hAnsi="Marianne" w:cstheme="minorHAnsi"/>
          <w:b/>
          <w:bCs/>
          <w:sz w:val="20"/>
          <w:szCs w:val="20"/>
        </w:rPr>
        <w:t xml:space="preserve">a </w:t>
      </w:r>
      <w:r w:rsidRPr="00100707">
        <w:rPr>
          <w:rFonts w:ascii="Marianne" w:hAnsi="Marianne" w:cstheme="minorHAnsi"/>
          <w:b/>
          <w:bCs/>
          <w:sz w:val="20"/>
          <w:szCs w:val="20"/>
        </w:rPr>
        <w:t xml:space="preserve">progressé </w:t>
      </w:r>
      <w:r w:rsidR="00AB0849" w:rsidRPr="00100707">
        <w:rPr>
          <w:rFonts w:ascii="Marianne" w:hAnsi="Marianne" w:cstheme="minorHAnsi"/>
          <w:b/>
          <w:bCs/>
          <w:sz w:val="20"/>
          <w:szCs w:val="20"/>
        </w:rPr>
        <w:t>mais moins que les années précédentes</w:t>
      </w:r>
      <w:r w:rsidR="00FB36BD" w:rsidRPr="00100707">
        <w:rPr>
          <w:rFonts w:ascii="Marianne" w:hAnsi="Marianne" w:cstheme="minorHAnsi"/>
          <w:b/>
          <w:bCs/>
          <w:sz w:val="20"/>
          <w:szCs w:val="20"/>
        </w:rPr>
        <w:t xml:space="preserve"> </w:t>
      </w:r>
      <w:r w:rsidR="00FB36BD" w:rsidRPr="00100707">
        <w:rPr>
          <w:rFonts w:ascii="Marianne" w:hAnsi="Marianne" w:cstheme="minorHAnsi"/>
          <w:b/>
          <w:sz w:val="20"/>
          <w:szCs w:val="20"/>
        </w:rPr>
        <w:t xml:space="preserve">en France </w:t>
      </w:r>
      <w:r w:rsidRPr="00100707">
        <w:rPr>
          <w:rFonts w:ascii="Marianne" w:hAnsi="Marianne" w:cstheme="minorHAnsi"/>
          <w:b/>
          <w:bCs/>
          <w:sz w:val="20"/>
          <w:szCs w:val="20"/>
        </w:rPr>
        <w:t xml:space="preserve">: </w:t>
      </w:r>
    </w:p>
    <w:p w14:paraId="1EE14DE8" w14:textId="77777777" w:rsidR="000B03DE" w:rsidRPr="00100707" w:rsidRDefault="000B03DE" w:rsidP="003B540F">
      <w:pPr>
        <w:spacing w:after="0"/>
        <w:ind w:left="142" w:right="141"/>
        <w:jc w:val="both"/>
        <w:rPr>
          <w:rFonts w:ascii="Marianne" w:hAnsi="Marianne" w:cstheme="minorHAnsi"/>
          <w:b/>
          <w:bCs/>
          <w:sz w:val="20"/>
          <w:szCs w:val="20"/>
        </w:rPr>
      </w:pPr>
    </w:p>
    <w:p w14:paraId="44766D76" w14:textId="77777777" w:rsidR="000B03DE" w:rsidRPr="00100707" w:rsidRDefault="008A2AF3" w:rsidP="00EC0C2A">
      <w:pPr>
        <w:pStyle w:val="Paragraphedeliste"/>
        <w:numPr>
          <w:ilvl w:val="0"/>
          <w:numId w:val="20"/>
        </w:numPr>
        <w:spacing w:after="0"/>
        <w:ind w:right="141"/>
        <w:jc w:val="both"/>
        <w:rPr>
          <w:rFonts w:ascii="Marianne" w:hAnsi="Marianne" w:cstheme="minorHAnsi"/>
          <w:sz w:val="20"/>
          <w:szCs w:val="20"/>
        </w:rPr>
      </w:pPr>
      <w:r w:rsidRPr="00100707">
        <w:rPr>
          <w:rFonts w:ascii="Marianne" w:hAnsi="Marianne" w:cstheme="minorHAnsi"/>
          <w:bCs/>
          <w:sz w:val="20"/>
          <w:szCs w:val="20"/>
        </w:rPr>
        <w:t>+ 4,1 points pour la couverture vaccinale de la 2</w:t>
      </w:r>
      <w:r w:rsidRPr="00100707">
        <w:rPr>
          <w:rFonts w:ascii="Marianne" w:hAnsi="Marianne" w:cstheme="minorHAnsi"/>
          <w:bCs/>
          <w:sz w:val="20"/>
          <w:szCs w:val="20"/>
          <w:vertAlign w:val="superscript"/>
        </w:rPr>
        <w:t>ème</w:t>
      </w:r>
      <w:r w:rsidRPr="00100707">
        <w:rPr>
          <w:rFonts w:ascii="Marianne" w:hAnsi="Marianne" w:cstheme="minorHAnsi"/>
          <w:bCs/>
          <w:sz w:val="20"/>
          <w:szCs w:val="20"/>
        </w:rPr>
        <w:t xml:space="preserve"> dose chez les jeunes filles de 16 ans nées en 2006 (41,5%) en comparaison avec celles nées en 2005 (37,4%) </w:t>
      </w:r>
    </w:p>
    <w:p w14:paraId="0E5219D8" w14:textId="77777777" w:rsidR="000B03DE" w:rsidRPr="00100707" w:rsidRDefault="000B03DE" w:rsidP="00EC0C2A">
      <w:pPr>
        <w:pStyle w:val="Paragraphedeliste"/>
        <w:spacing w:after="0"/>
        <w:ind w:left="862" w:right="141"/>
        <w:jc w:val="both"/>
        <w:rPr>
          <w:rFonts w:ascii="Marianne" w:hAnsi="Marianne" w:cstheme="minorHAnsi"/>
          <w:sz w:val="20"/>
          <w:szCs w:val="20"/>
        </w:rPr>
      </w:pPr>
    </w:p>
    <w:p w14:paraId="7EB61C00" w14:textId="2137E5BB" w:rsidR="008A2AF3" w:rsidRPr="00100707" w:rsidRDefault="008A2AF3" w:rsidP="00EC0C2A">
      <w:pPr>
        <w:pStyle w:val="Paragraphedeliste"/>
        <w:numPr>
          <w:ilvl w:val="0"/>
          <w:numId w:val="20"/>
        </w:numPr>
        <w:spacing w:after="0"/>
        <w:ind w:right="141"/>
        <w:jc w:val="both"/>
        <w:rPr>
          <w:rFonts w:ascii="Marianne" w:hAnsi="Marianne" w:cstheme="minorHAnsi"/>
          <w:sz w:val="20"/>
          <w:szCs w:val="20"/>
        </w:rPr>
      </w:pPr>
      <w:r w:rsidRPr="00100707">
        <w:rPr>
          <w:rFonts w:ascii="Marianne" w:hAnsi="Marianne" w:cstheme="minorHAnsi"/>
          <w:bCs/>
          <w:sz w:val="20"/>
          <w:szCs w:val="20"/>
        </w:rPr>
        <w:t>+2,0</w:t>
      </w:r>
      <w:r w:rsidRPr="00100707">
        <w:rPr>
          <w:rFonts w:ascii="Marianne" w:hAnsi="Marianne" w:cstheme="minorHAnsi"/>
          <w:sz w:val="20"/>
          <w:szCs w:val="20"/>
        </w:rPr>
        <w:t xml:space="preserve"> points pour la couverture vaccinale de la 1</w:t>
      </w:r>
      <w:r w:rsidRPr="00100707">
        <w:rPr>
          <w:rFonts w:ascii="Marianne" w:hAnsi="Marianne" w:cstheme="minorHAnsi"/>
          <w:sz w:val="20"/>
          <w:szCs w:val="20"/>
          <w:vertAlign w:val="superscript"/>
        </w:rPr>
        <w:t>ère</w:t>
      </w:r>
      <w:r w:rsidRPr="00100707">
        <w:rPr>
          <w:rFonts w:ascii="Marianne" w:hAnsi="Marianne" w:cstheme="minorHAnsi"/>
          <w:sz w:val="20"/>
          <w:szCs w:val="20"/>
        </w:rPr>
        <w:t xml:space="preserve"> dose chez les jeunes filles de 15 ans (+5,2 points entre 2020 et 2021). </w:t>
      </w:r>
    </w:p>
    <w:p w14:paraId="2B5D3678" w14:textId="77777777" w:rsidR="00562DB3" w:rsidRPr="00100707" w:rsidRDefault="00562DB3" w:rsidP="003B540F">
      <w:pPr>
        <w:spacing w:after="0"/>
        <w:ind w:left="142" w:right="141"/>
        <w:jc w:val="both"/>
        <w:rPr>
          <w:rFonts w:ascii="Marianne" w:hAnsi="Marianne" w:cstheme="minorHAnsi"/>
          <w:sz w:val="20"/>
          <w:szCs w:val="20"/>
        </w:rPr>
      </w:pPr>
    </w:p>
    <w:p w14:paraId="31FF66D9" w14:textId="4A76811D" w:rsidR="000B03DE" w:rsidRPr="00100707" w:rsidRDefault="000B03DE" w:rsidP="000B03DE">
      <w:pPr>
        <w:spacing w:after="0"/>
        <w:ind w:left="142" w:right="141"/>
        <w:jc w:val="both"/>
        <w:rPr>
          <w:rFonts w:ascii="Marianne" w:hAnsi="Marianne" w:cstheme="minorHAnsi"/>
          <w:sz w:val="20"/>
          <w:szCs w:val="20"/>
        </w:rPr>
      </w:pPr>
      <w:r w:rsidRPr="00100707">
        <w:rPr>
          <w:rFonts w:ascii="Marianne" w:hAnsi="Marianne" w:cs="Calibri"/>
          <w:sz w:val="20"/>
          <w:szCs w:val="20"/>
          <w:lang w:eastAsia="fr-FR"/>
        </w:rPr>
        <w:t>Chez les jeunes garçons,</w:t>
      </w:r>
      <w:r w:rsidRPr="00100707" w:rsidDel="00070CC7">
        <w:rPr>
          <w:rFonts w:ascii="Marianne" w:hAnsi="Marianne" w:cs="Calibri"/>
          <w:sz w:val="20"/>
          <w:szCs w:val="20"/>
          <w:lang w:eastAsia="fr-FR"/>
        </w:rPr>
        <w:t xml:space="preserve"> </w:t>
      </w:r>
      <w:r w:rsidRPr="00100707">
        <w:rPr>
          <w:rFonts w:ascii="Marianne" w:hAnsi="Marianne" w:cs="Calibri"/>
          <w:sz w:val="20"/>
          <w:szCs w:val="20"/>
          <w:lang w:eastAsia="fr-FR"/>
        </w:rPr>
        <w:t xml:space="preserve">la </w:t>
      </w:r>
      <w:r w:rsidR="002517D3" w:rsidRPr="00100707">
        <w:rPr>
          <w:rFonts w:ascii="Marianne" w:hAnsi="Marianne" w:cs="Calibri"/>
          <w:sz w:val="20"/>
          <w:szCs w:val="20"/>
          <w:lang w:eastAsia="fr-FR"/>
        </w:rPr>
        <w:t>vaccination</w:t>
      </w:r>
      <w:r w:rsidRPr="00100707">
        <w:rPr>
          <w:rFonts w:ascii="Marianne" w:hAnsi="Marianne" w:cs="Calibri"/>
          <w:sz w:val="20"/>
          <w:szCs w:val="20"/>
          <w:lang w:eastAsia="fr-FR"/>
        </w:rPr>
        <w:t xml:space="preserve"> contre les</w:t>
      </w:r>
      <w:r w:rsidR="00711420" w:rsidRPr="00100707">
        <w:rPr>
          <w:rFonts w:ascii="Marianne" w:hAnsi="Marianne" w:cs="Calibri"/>
          <w:sz w:val="20"/>
          <w:szCs w:val="20"/>
          <w:lang w:eastAsia="fr-FR"/>
        </w:rPr>
        <w:t xml:space="preserve"> infections à</w:t>
      </w:r>
      <w:r w:rsidRPr="00100707">
        <w:rPr>
          <w:rFonts w:ascii="Marianne" w:hAnsi="Marianne" w:cs="Calibri"/>
          <w:sz w:val="20"/>
          <w:szCs w:val="20"/>
          <w:lang w:eastAsia="fr-FR"/>
        </w:rPr>
        <w:t xml:space="preserve"> HPV recommandée depuis deux ans</w:t>
      </w:r>
      <w:r w:rsidR="002517D3" w:rsidRPr="00100707">
        <w:rPr>
          <w:rFonts w:ascii="Marianne" w:hAnsi="Marianne" w:cs="Calibri"/>
          <w:sz w:val="20"/>
          <w:szCs w:val="20"/>
          <w:lang w:eastAsia="fr-FR"/>
        </w:rPr>
        <w:t>. La couverture vaccinale est de</w:t>
      </w:r>
      <w:r w:rsidRPr="00100707">
        <w:rPr>
          <w:rFonts w:ascii="Marianne" w:hAnsi="Marianne" w:cs="Calibri"/>
          <w:sz w:val="20"/>
          <w:szCs w:val="20"/>
          <w:lang w:eastAsia="fr-FR"/>
        </w:rPr>
        <w:t xml:space="preserve"> 12,8% pour la première dose à 15 ans versus 6% l’année dernière.</w:t>
      </w:r>
    </w:p>
    <w:p w14:paraId="2E1950B9" w14:textId="77777777" w:rsidR="000B03DE" w:rsidRPr="00100707" w:rsidRDefault="000B03DE" w:rsidP="000B03DE">
      <w:pPr>
        <w:spacing w:after="0"/>
        <w:ind w:left="142" w:right="141"/>
        <w:jc w:val="both"/>
        <w:rPr>
          <w:rFonts w:ascii="Marianne" w:hAnsi="Marianne" w:cstheme="minorHAnsi"/>
          <w:sz w:val="20"/>
          <w:szCs w:val="20"/>
        </w:rPr>
      </w:pPr>
    </w:p>
    <w:p w14:paraId="1C3AA466" w14:textId="77777777" w:rsidR="00562DB3" w:rsidRPr="00100707" w:rsidRDefault="00562DB3" w:rsidP="003B540F">
      <w:pPr>
        <w:spacing w:after="0"/>
        <w:ind w:left="142" w:right="141"/>
        <w:jc w:val="both"/>
        <w:rPr>
          <w:rFonts w:ascii="Marianne" w:hAnsi="Marianne" w:cstheme="minorHAnsi"/>
          <w:sz w:val="20"/>
          <w:szCs w:val="20"/>
        </w:rPr>
      </w:pPr>
    </w:p>
    <w:p w14:paraId="10C192B5" w14:textId="2BDB49D4" w:rsidR="00EC0C2A" w:rsidRPr="00100707" w:rsidRDefault="000B03DE" w:rsidP="00EC0C2A">
      <w:pPr>
        <w:ind w:left="142" w:right="141"/>
        <w:jc w:val="both"/>
        <w:rPr>
          <w:rFonts w:ascii="Marianne" w:hAnsi="Marianne" w:cstheme="minorHAnsi"/>
          <w:sz w:val="20"/>
          <w:szCs w:val="20"/>
        </w:rPr>
      </w:pPr>
      <w:r w:rsidRPr="00100707">
        <w:rPr>
          <w:rFonts w:ascii="Marianne" w:hAnsi="Marianne" w:cstheme="minorHAnsi"/>
          <w:sz w:val="20"/>
          <w:szCs w:val="20"/>
        </w:rPr>
        <w:t>L</w:t>
      </w:r>
      <w:r w:rsidR="00B81AF8" w:rsidRPr="00100707">
        <w:rPr>
          <w:rFonts w:ascii="Marianne" w:hAnsi="Marianne" w:cstheme="minorHAnsi"/>
          <w:sz w:val="20"/>
          <w:szCs w:val="20"/>
        </w:rPr>
        <w:t>e</w:t>
      </w:r>
      <w:r w:rsidR="008A2AF3" w:rsidRPr="00100707">
        <w:rPr>
          <w:rFonts w:ascii="Marianne" w:hAnsi="Marianne" w:cstheme="minorHAnsi"/>
          <w:sz w:val="20"/>
          <w:szCs w:val="20"/>
        </w:rPr>
        <w:t xml:space="preserve"> </w:t>
      </w:r>
      <w:r w:rsidR="00886F00" w:rsidRPr="00100707">
        <w:rPr>
          <w:rFonts w:ascii="Marianne" w:hAnsi="Marianne" w:cstheme="minorHAnsi"/>
          <w:sz w:val="20"/>
          <w:szCs w:val="20"/>
        </w:rPr>
        <w:t xml:space="preserve">Président de la République </w:t>
      </w:r>
      <w:r w:rsidR="00B81AF8" w:rsidRPr="00100707">
        <w:rPr>
          <w:rFonts w:ascii="Marianne" w:hAnsi="Marianne" w:cstheme="minorHAnsi"/>
          <w:sz w:val="20"/>
          <w:szCs w:val="20"/>
        </w:rPr>
        <w:t>a récemment annoncé</w:t>
      </w:r>
      <w:r w:rsidR="00886F00" w:rsidRPr="00100707">
        <w:rPr>
          <w:rFonts w:ascii="Marianne" w:hAnsi="Marianne" w:cstheme="minorHAnsi"/>
          <w:sz w:val="20"/>
          <w:szCs w:val="20"/>
        </w:rPr>
        <w:t xml:space="preserve"> la généralisation d’une campagne de vaccination gratuite contre le</w:t>
      </w:r>
      <w:r w:rsidR="00711420" w:rsidRPr="00100707">
        <w:rPr>
          <w:rFonts w:ascii="Marianne" w:hAnsi="Marianne" w:cstheme="minorHAnsi"/>
          <w:sz w:val="20"/>
          <w:szCs w:val="20"/>
        </w:rPr>
        <w:t>s infections à</w:t>
      </w:r>
      <w:r w:rsidR="00886F00" w:rsidRPr="00100707">
        <w:rPr>
          <w:rFonts w:ascii="Marianne" w:hAnsi="Marianne" w:cstheme="minorHAnsi"/>
          <w:sz w:val="20"/>
          <w:szCs w:val="20"/>
        </w:rPr>
        <w:t xml:space="preserve"> papillomavir</w:t>
      </w:r>
      <w:r w:rsidR="00B60563" w:rsidRPr="00100707">
        <w:rPr>
          <w:rFonts w:ascii="Marianne" w:hAnsi="Marianne" w:cstheme="minorHAnsi"/>
          <w:sz w:val="20"/>
          <w:szCs w:val="20"/>
        </w:rPr>
        <w:t xml:space="preserve">us humain </w:t>
      </w:r>
      <w:r w:rsidR="006A1A43">
        <w:rPr>
          <w:rFonts w:ascii="Marianne" w:hAnsi="Marianne" w:cstheme="minorHAnsi"/>
          <w:sz w:val="20"/>
          <w:szCs w:val="20"/>
        </w:rPr>
        <w:t xml:space="preserve">pour les filles et les garçons </w:t>
      </w:r>
      <w:r w:rsidR="00B60563" w:rsidRPr="00100707">
        <w:rPr>
          <w:rFonts w:ascii="Marianne" w:hAnsi="Marianne" w:cstheme="minorHAnsi"/>
          <w:sz w:val="20"/>
          <w:szCs w:val="20"/>
        </w:rPr>
        <w:t>dans les classes de 5</w:t>
      </w:r>
      <w:r w:rsidR="00B60563" w:rsidRPr="00100707">
        <w:rPr>
          <w:rFonts w:ascii="Marianne" w:hAnsi="Marianne" w:cstheme="minorHAnsi"/>
          <w:sz w:val="20"/>
          <w:szCs w:val="20"/>
          <w:vertAlign w:val="superscript"/>
        </w:rPr>
        <w:t>ème</w:t>
      </w:r>
      <w:r w:rsidR="00886F00" w:rsidRPr="00100707">
        <w:rPr>
          <w:rFonts w:ascii="Marianne" w:hAnsi="Marianne" w:cstheme="minorHAnsi"/>
          <w:sz w:val="20"/>
          <w:szCs w:val="20"/>
        </w:rPr>
        <w:t xml:space="preserve"> dès la rentrée 2023</w:t>
      </w:r>
      <w:r w:rsidR="00B81AF8" w:rsidRPr="00100707">
        <w:rPr>
          <w:rFonts w:ascii="Marianne" w:hAnsi="Marianne" w:cstheme="minorHAnsi"/>
          <w:sz w:val="20"/>
          <w:szCs w:val="20"/>
        </w:rPr>
        <w:t xml:space="preserve">. </w:t>
      </w:r>
      <w:r w:rsidR="00E52413" w:rsidRPr="00100707">
        <w:rPr>
          <w:rFonts w:ascii="Marianne" w:hAnsi="Marianne" w:cstheme="minorHAnsi"/>
          <w:sz w:val="20"/>
          <w:szCs w:val="20"/>
        </w:rPr>
        <w:t>L’expérimentation menée en région Grand-Est</w:t>
      </w:r>
      <w:r w:rsidR="003B540F" w:rsidRPr="00100707">
        <w:rPr>
          <w:rFonts w:ascii="Marianne" w:hAnsi="Marianne" w:cstheme="minorHAnsi"/>
          <w:sz w:val="20"/>
          <w:szCs w:val="20"/>
        </w:rPr>
        <w:t xml:space="preserve"> </w:t>
      </w:r>
      <w:r w:rsidR="00E52413" w:rsidRPr="00100707">
        <w:rPr>
          <w:rFonts w:ascii="Marianne" w:hAnsi="Marianne" w:cstheme="minorHAnsi"/>
          <w:sz w:val="20"/>
          <w:szCs w:val="20"/>
        </w:rPr>
        <w:t>a</w:t>
      </w:r>
      <w:r w:rsidR="00362C89" w:rsidRPr="00100707">
        <w:rPr>
          <w:rFonts w:ascii="Marianne" w:hAnsi="Marianne" w:cstheme="minorHAnsi"/>
          <w:sz w:val="20"/>
          <w:szCs w:val="20"/>
        </w:rPr>
        <w:t xml:space="preserve"> confirmé l’</w:t>
      </w:r>
      <w:r w:rsidR="00E52413" w:rsidRPr="00100707">
        <w:rPr>
          <w:rFonts w:ascii="Marianne" w:hAnsi="Marianne" w:cstheme="minorHAnsi"/>
          <w:sz w:val="20"/>
          <w:szCs w:val="20"/>
        </w:rPr>
        <w:t xml:space="preserve">efficacité </w:t>
      </w:r>
      <w:r w:rsidR="00362C89" w:rsidRPr="00100707">
        <w:rPr>
          <w:rFonts w:ascii="Marianne" w:hAnsi="Marianne" w:cstheme="minorHAnsi"/>
          <w:sz w:val="20"/>
          <w:szCs w:val="20"/>
        </w:rPr>
        <w:t xml:space="preserve">d’un tel dispositif </w:t>
      </w:r>
      <w:r w:rsidR="00B20B76" w:rsidRPr="00100707">
        <w:rPr>
          <w:rFonts w:ascii="Marianne" w:hAnsi="Marianne" w:cstheme="minorHAnsi"/>
          <w:sz w:val="20"/>
          <w:szCs w:val="20"/>
        </w:rPr>
        <w:t>sur l’</w:t>
      </w:r>
      <w:r w:rsidR="00E52413" w:rsidRPr="00100707">
        <w:rPr>
          <w:rFonts w:ascii="Marianne" w:hAnsi="Marianne" w:cstheme="minorHAnsi"/>
          <w:sz w:val="20"/>
          <w:szCs w:val="20"/>
        </w:rPr>
        <w:t>acceptabilité</w:t>
      </w:r>
      <w:r w:rsidR="00B20B76" w:rsidRPr="00100707">
        <w:rPr>
          <w:rFonts w:ascii="Marianne" w:hAnsi="Marianne" w:cstheme="minorHAnsi"/>
          <w:sz w:val="20"/>
          <w:szCs w:val="20"/>
        </w:rPr>
        <w:t xml:space="preserve"> et l’accessibilité</w:t>
      </w:r>
      <w:r w:rsidR="00362C89" w:rsidRPr="00100707">
        <w:rPr>
          <w:rFonts w:ascii="Marianne" w:hAnsi="Marianne" w:cstheme="minorHAnsi"/>
          <w:sz w:val="20"/>
          <w:szCs w:val="20"/>
        </w:rPr>
        <w:t xml:space="preserve"> de la vaccination.</w:t>
      </w:r>
    </w:p>
    <w:p w14:paraId="6D25DF53" w14:textId="77777777" w:rsidR="00EC0C2A" w:rsidRPr="00100707" w:rsidRDefault="00EC0C2A" w:rsidP="00EC0C2A">
      <w:pPr>
        <w:ind w:left="142" w:right="141"/>
        <w:jc w:val="both"/>
        <w:rPr>
          <w:rFonts w:ascii="Marianne" w:hAnsi="Marianne" w:cstheme="minorHAnsi"/>
          <w:sz w:val="20"/>
          <w:szCs w:val="20"/>
        </w:rPr>
      </w:pPr>
    </w:p>
    <w:p w14:paraId="60F56E7C" w14:textId="77777777" w:rsidR="000B03DE" w:rsidRPr="00100707" w:rsidRDefault="000B03DE" w:rsidP="00EC0C2A">
      <w:pPr>
        <w:ind w:left="142" w:right="141"/>
        <w:jc w:val="both"/>
        <w:rPr>
          <w:rFonts w:ascii="Marianne" w:hAnsi="Marianne" w:cstheme="minorHAnsi"/>
          <w:b/>
          <w:bCs/>
          <w:spacing w:val="-4"/>
          <w:w w:val="105"/>
          <w:sz w:val="20"/>
          <w:szCs w:val="20"/>
        </w:rPr>
      </w:pPr>
      <w:r w:rsidRPr="00100707">
        <w:rPr>
          <w:rFonts w:ascii="Marianne" w:hAnsi="Marianne" w:cstheme="minorHAnsi"/>
          <w:b/>
          <w:bCs/>
          <w:spacing w:val="-4"/>
          <w:w w:val="105"/>
          <w:sz w:val="20"/>
          <w:szCs w:val="20"/>
        </w:rPr>
        <w:t xml:space="preserve">La </w:t>
      </w:r>
      <w:r w:rsidR="00BC0449" w:rsidRPr="00100707">
        <w:rPr>
          <w:rFonts w:ascii="Marianne" w:hAnsi="Marianne" w:cstheme="minorHAnsi"/>
          <w:b/>
          <w:bCs/>
          <w:spacing w:val="-4"/>
          <w:w w:val="105"/>
          <w:sz w:val="20"/>
          <w:szCs w:val="20"/>
        </w:rPr>
        <w:t xml:space="preserve">vaccination antigrippale </w:t>
      </w:r>
    </w:p>
    <w:p w14:paraId="429C6449" w14:textId="77777777" w:rsidR="00BC0449" w:rsidRPr="00100707" w:rsidRDefault="00A82C90" w:rsidP="003B540F">
      <w:pPr>
        <w:spacing w:after="0"/>
        <w:ind w:left="142" w:right="141"/>
        <w:jc w:val="both"/>
        <w:rPr>
          <w:rFonts w:ascii="Marianne" w:hAnsi="Marianne" w:cstheme="minorHAnsi"/>
          <w:bCs/>
          <w:sz w:val="20"/>
          <w:szCs w:val="20"/>
        </w:rPr>
      </w:pPr>
      <w:r w:rsidRPr="00100707">
        <w:rPr>
          <w:rFonts w:ascii="Marianne" w:hAnsi="Marianne" w:cstheme="minorHAnsi"/>
          <w:b/>
          <w:bCs/>
          <w:sz w:val="20"/>
          <w:szCs w:val="20"/>
        </w:rPr>
        <w:t>Lors de la saison 2022-2023, l</w:t>
      </w:r>
      <w:r w:rsidR="00BC0449" w:rsidRPr="00100707">
        <w:rPr>
          <w:rFonts w:ascii="Marianne" w:hAnsi="Marianne" w:cstheme="minorHAnsi"/>
          <w:b/>
          <w:bCs/>
          <w:sz w:val="20"/>
          <w:szCs w:val="20"/>
        </w:rPr>
        <w:t xml:space="preserve">a couverture vaccinale </w:t>
      </w:r>
      <w:r w:rsidRPr="00100707">
        <w:rPr>
          <w:rFonts w:ascii="Marianne" w:hAnsi="Marianne" w:cstheme="minorHAnsi"/>
          <w:b/>
          <w:bCs/>
          <w:sz w:val="20"/>
          <w:szCs w:val="20"/>
        </w:rPr>
        <w:t xml:space="preserve">des personnes à risque de grippe sévère </w:t>
      </w:r>
      <w:r w:rsidR="00BC0449" w:rsidRPr="00100707">
        <w:rPr>
          <w:rFonts w:ascii="Marianne" w:hAnsi="Marianne" w:cstheme="minorHAnsi"/>
          <w:b/>
          <w:bCs/>
          <w:sz w:val="20"/>
          <w:szCs w:val="20"/>
        </w:rPr>
        <w:t>était de 51,5%</w:t>
      </w:r>
      <w:r w:rsidR="00BC0449" w:rsidRPr="00100707">
        <w:rPr>
          <w:rFonts w:ascii="Marianne" w:hAnsi="Marianne" w:cstheme="minorHAnsi"/>
          <w:bCs/>
          <w:sz w:val="20"/>
          <w:szCs w:val="20"/>
        </w:rPr>
        <w:t xml:space="preserve">, </w:t>
      </w:r>
      <w:r w:rsidR="00BC0449" w:rsidRPr="00100707">
        <w:rPr>
          <w:rFonts w:ascii="Marianne" w:hAnsi="Marianne" w:cstheme="minorHAnsi"/>
          <w:b/>
          <w:bCs/>
          <w:sz w:val="20"/>
          <w:szCs w:val="20"/>
        </w:rPr>
        <w:t xml:space="preserve">en </w:t>
      </w:r>
      <w:r w:rsidR="00AB0849" w:rsidRPr="00100707">
        <w:rPr>
          <w:rFonts w:ascii="Marianne" w:hAnsi="Marianne" w:cstheme="minorHAnsi"/>
          <w:b/>
          <w:bCs/>
          <w:sz w:val="20"/>
          <w:szCs w:val="20"/>
        </w:rPr>
        <w:t xml:space="preserve">légère </w:t>
      </w:r>
      <w:r w:rsidR="00BC0449" w:rsidRPr="00100707">
        <w:rPr>
          <w:rFonts w:ascii="Marianne" w:hAnsi="Marianne" w:cstheme="minorHAnsi"/>
          <w:b/>
          <w:bCs/>
          <w:sz w:val="20"/>
          <w:szCs w:val="20"/>
        </w:rPr>
        <w:t xml:space="preserve">diminution par rapport à la saison </w:t>
      </w:r>
      <w:r w:rsidRPr="00100707">
        <w:rPr>
          <w:rFonts w:ascii="Marianne" w:hAnsi="Marianne" w:cstheme="minorHAnsi"/>
          <w:b/>
          <w:bCs/>
          <w:sz w:val="20"/>
          <w:szCs w:val="20"/>
        </w:rPr>
        <w:t>précédente</w:t>
      </w:r>
      <w:r w:rsidR="00BC0449" w:rsidRPr="00100707">
        <w:rPr>
          <w:rFonts w:ascii="Marianne" w:hAnsi="Marianne" w:cstheme="minorHAnsi"/>
          <w:b/>
          <w:bCs/>
          <w:sz w:val="20"/>
          <w:szCs w:val="20"/>
        </w:rPr>
        <w:t xml:space="preserve"> (52,6%)</w:t>
      </w:r>
      <w:r w:rsidR="0077391F" w:rsidRPr="00100707">
        <w:rPr>
          <w:rFonts w:ascii="Marianne" w:hAnsi="Marianne" w:cstheme="minorHAnsi"/>
          <w:b/>
          <w:bCs/>
          <w:sz w:val="20"/>
          <w:szCs w:val="20"/>
        </w:rPr>
        <w:t>,</w:t>
      </w:r>
      <w:r w:rsidR="003137D9" w:rsidRPr="00100707">
        <w:rPr>
          <w:rFonts w:ascii="Marianne" w:hAnsi="Marianne" w:cstheme="minorHAnsi"/>
          <w:b/>
          <w:bCs/>
          <w:sz w:val="20"/>
          <w:szCs w:val="20"/>
        </w:rPr>
        <w:t xml:space="preserve"> </w:t>
      </w:r>
      <w:r w:rsidR="003137D9" w:rsidRPr="00100707">
        <w:rPr>
          <w:rFonts w:ascii="Marianne" w:hAnsi="Marianne" w:cstheme="minorHAnsi"/>
          <w:bCs/>
          <w:sz w:val="20"/>
          <w:szCs w:val="20"/>
        </w:rPr>
        <w:t>mais en augmentation par rapport à la saison 2019-2020 (47,8%)</w:t>
      </w:r>
      <w:r w:rsidR="00AB0849" w:rsidRPr="00100707">
        <w:rPr>
          <w:rFonts w:ascii="Marianne" w:hAnsi="Marianne" w:cstheme="minorHAnsi"/>
          <w:bCs/>
          <w:sz w:val="20"/>
          <w:szCs w:val="20"/>
        </w:rPr>
        <w:t>, qui a précédé l’épidémie de COVID-19,</w:t>
      </w:r>
      <w:r w:rsidR="003137D9" w:rsidRPr="00100707">
        <w:rPr>
          <w:rFonts w:ascii="Marianne" w:hAnsi="Marianne" w:cstheme="minorHAnsi"/>
          <w:bCs/>
          <w:sz w:val="20"/>
          <w:szCs w:val="20"/>
        </w:rPr>
        <w:t xml:space="preserve"> au niveau national et dans toutes les régions de France métropolitaine</w:t>
      </w:r>
      <w:r w:rsidR="00BC0449" w:rsidRPr="00100707">
        <w:rPr>
          <w:rFonts w:ascii="Marianne" w:hAnsi="Marianne" w:cstheme="minorHAnsi"/>
          <w:b/>
          <w:bCs/>
          <w:sz w:val="20"/>
          <w:szCs w:val="20"/>
        </w:rPr>
        <w:t>.</w:t>
      </w:r>
      <w:r w:rsidR="00BC0449" w:rsidRPr="00100707">
        <w:rPr>
          <w:rFonts w:ascii="Marianne" w:hAnsi="Marianne" w:cstheme="minorHAnsi"/>
          <w:bCs/>
          <w:sz w:val="20"/>
          <w:szCs w:val="20"/>
        </w:rPr>
        <w:t xml:space="preserve"> </w:t>
      </w:r>
      <w:r w:rsidR="003137D9" w:rsidRPr="00100707">
        <w:rPr>
          <w:rFonts w:ascii="Marianne" w:hAnsi="Marianne" w:cstheme="minorHAnsi"/>
          <w:bCs/>
          <w:sz w:val="20"/>
          <w:szCs w:val="20"/>
        </w:rPr>
        <w:t xml:space="preserve">Elle était de 31,6% chez les personnes à risque âgées de moins de 65 ans et de 56,2% chez les personnes âgées de 65 ans et plus. </w:t>
      </w:r>
    </w:p>
    <w:p w14:paraId="04C02B2D" w14:textId="77777777" w:rsidR="000B03DE" w:rsidRPr="00100707" w:rsidRDefault="000B03DE" w:rsidP="003B540F">
      <w:pPr>
        <w:spacing w:after="0"/>
        <w:ind w:left="142" w:right="141"/>
        <w:jc w:val="both"/>
        <w:rPr>
          <w:rFonts w:ascii="Marianne" w:hAnsi="Marianne" w:cstheme="minorHAnsi"/>
          <w:bCs/>
          <w:sz w:val="20"/>
          <w:szCs w:val="20"/>
        </w:rPr>
      </w:pPr>
    </w:p>
    <w:p w14:paraId="5B450AFA" w14:textId="77777777" w:rsidR="00BC0449" w:rsidRPr="00100707" w:rsidRDefault="00BC0449" w:rsidP="003B540F">
      <w:pPr>
        <w:spacing w:after="0"/>
        <w:ind w:left="142" w:right="141"/>
        <w:jc w:val="both"/>
        <w:rPr>
          <w:rFonts w:ascii="Marianne" w:hAnsi="Marianne" w:cstheme="minorHAnsi"/>
          <w:b/>
          <w:bCs/>
          <w:sz w:val="20"/>
          <w:szCs w:val="20"/>
        </w:rPr>
      </w:pPr>
      <w:r w:rsidRPr="00100707">
        <w:rPr>
          <w:rFonts w:ascii="Marianne" w:hAnsi="Marianne" w:cstheme="minorHAnsi"/>
          <w:b/>
          <w:bCs/>
          <w:sz w:val="20"/>
          <w:szCs w:val="20"/>
        </w:rPr>
        <w:t xml:space="preserve">Les couvertures vaccinales contre la grippe restaient </w:t>
      </w:r>
      <w:r w:rsidR="0077391F" w:rsidRPr="00100707">
        <w:rPr>
          <w:rFonts w:ascii="Marianne" w:hAnsi="Marianne" w:cstheme="minorHAnsi"/>
          <w:b/>
          <w:bCs/>
          <w:sz w:val="20"/>
          <w:szCs w:val="20"/>
        </w:rPr>
        <w:t xml:space="preserve">ainsi </w:t>
      </w:r>
      <w:r w:rsidRPr="00100707">
        <w:rPr>
          <w:rFonts w:ascii="Marianne" w:hAnsi="Marianne" w:cstheme="minorHAnsi"/>
          <w:b/>
          <w:bCs/>
          <w:sz w:val="20"/>
          <w:szCs w:val="20"/>
        </w:rPr>
        <w:t xml:space="preserve">insuffisantes chez les personnes présentant des facteurs de risque, inférieures </w:t>
      </w:r>
      <w:r w:rsidR="00A82C90" w:rsidRPr="00100707">
        <w:rPr>
          <w:rFonts w:ascii="Marianne" w:hAnsi="Marianne" w:cstheme="minorHAnsi"/>
          <w:b/>
          <w:bCs/>
          <w:sz w:val="20"/>
          <w:szCs w:val="20"/>
        </w:rPr>
        <w:t>à l’</w:t>
      </w:r>
      <w:r w:rsidRPr="00100707">
        <w:rPr>
          <w:rFonts w:ascii="Marianne" w:hAnsi="Marianne" w:cstheme="minorHAnsi"/>
          <w:b/>
          <w:bCs/>
          <w:sz w:val="20"/>
          <w:szCs w:val="20"/>
        </w:rPr>
        <w:t>objectif de vaccination de 75%</w:t>
      </w:r>
      <w:r w:rsidR="00A82C90" w:rsidRPr="00100707">
        <w:rPr>
          <w:rFonts w:ascii="Marianne" w:hAnsi="Marianne" w:cstheme="minorHAnsi"/>
          <w:b/>
          <w:bCs/>
          <w:sz w:val="20"/>
          <w:szCs w:val="20"/>
        </w:rPr>
        <w:t xml:space="preserve"> fixé par l’OMS</w:t>
      </w:r>
      <w:r w:rsidRPr="00100707">
        <w:rPr>
          <w:rFonts w:ascii="Marianne" w:hAnsi="Marianne" w:cstheme="minorHAnsi"/>
          <w:b/>
          <w:bCs/>
          <w:sz w:val="20"/>
          <w:szCs w:val="20"/>
        </w:rPr>
        <w:t xml:space="preserve"> et marquées par les inégalités sociales de santé.</w:t>
      </w:r>
    </w:p>
    <w:p w14:paraId="02C30A6A" w14:textId="77777777" w:rsidR="00BC0449" w:rsidRPr="00100707" w:rsidRDefault="00EC0C2A" w:rsidP="003B540F">
      <w:pPr>
        <w:spacing w:after="0"/>
        <w:ind w:left="142" w:right="141"/>
        <w:jc w:val="both"/>
        <w:rPr>
          <w:rFonts w:ascii="Marianne" w:hAnsi="Marianne" w:cstheme="minorHAnsi"/>
          <w:b/>
          <w:bCs/>
          <w:sz w:val="20"/>
          <w:szCs w:val="20"/>
        </w:rPr>
      </w:pPr>
      <w:r w:rsidRPr="00100707">
        <w:rPr>
          <w:rFonts w:ascii="Marianne" w:hAnsi="Marianne" w:cstheme="minorHAnsi"/>
          <w:b/>
          <w:noProof/>
          <w:sz w:val="20"/>
          <w:szCs w:val="20"/>
          <w:lang w:eastAsia="fr-FR"/>
        </w:rPr>
        <mc:AlternateContent>
          <mc:Choice Requires="wps">
            <w:drawing>
              <wp:anchor distT="0" distB="0" distL="114300" distR="114300" simplePos="0" relativeHeight="251661312" behindDoc="0" locked="0" layoutInCell="1" allowOverlap="1" wp14:anchorId="3E55EA5B" wp14:editId="5F139FE8">
                <wp:simplePos x="0" y="0"/>
                <wp:positionH relativeFrom="margin">
                  <wp:align>left</wp:align>
                </wp:positionH>
                <wp:positionV relativeFrom="paragraph">
                  <wp:posOffset>274320</wp:posOffset>
                </wp:positionV>
                <wp:extent cx="6660515" cy="3429000"/>
                <wp:effectExtent l="0" t="0" r="26035" b="19050"/>
                <wp:wrapSquare wrapText="bothSides"/>
                <wp:docPr id="1" name="Zone de texte 1"/>
                <wp:cNvGraphicFramePr/>
                <a:graphic xmlns:a="http://schemas.openxmlformats.org/drawingml/2006/main">
                  <a:graphicData uri="http://schemas.microsoft.com/office/word/2010/wordprocessingShape">
                    <wps:wsp>
                      <wps:cNvSpPr txBox="1"/>
                      <wps:spPr>
                        <a:xfrm>
                          <a:off x="0" y="0"/>
                          <a:ext cx="6660515" cy="3429000"/>
                        </a:xfrm>
                        <a:prstGeom prst="rect">
                          <a:avLst/>
                        </a:prstGeom>
                        <a:noFill/>
                        <a:ln w="6350">
                          <a:solidFill>
                            <a:prstClr val="black"/>
                          </a:solidFill>
                        </a:ln>
                      </wps:spPr>
                      <wps:txbx>
                        <w:txbxContent>
                          <w:p w14:paraId="36417B25" w14:textId="77777777" w:rsidR="0073061C" w:rsidRPr="00EC0C2A" w:rsidRDefault="001B3A3D" w:rsidP="00EC0C2A">
                            <w:pPr>
                              <w:ind w:left="142" w:right="141"/>
                              <w:jc w:val="center"/>
                              <w:rPr>
                                <w:rFonts w:ascii="Marianne" w:hAnsi="Marianne" w:cstheme="minorHAnsi"/>
                                <w:b/>
                                <w:bCs/>
                                <w:color w:val="0070C0"/>
                                <w:spacing w:val="-4"/>
                                <w:w w:val="105"/>
                                <w:sz w:val="20"/>
                                <w:szCs w:val="20"/>
                              </w:rPr>
                            </w:pPr>
                            <w:r w:rsidRPr="00EC0C2A">
                              <w:rPr>
                                <w:rFonts w:ascii="Marianne" w:hAnsi="Marianne" w:cstheme="minorHAnsi"/>
                                <w:b/>
                                <w:bCs/>
                                <w:color w:val="0070C0"/>
                                <w:spacing w:val="-4"/>
                                <w:w w:val="105"/>
                                <w:sz w:val="20"/>
                                <w:szCs w:val="20"/>
                              </w:rPr>
                              <w:t>Les nouveautés du calendrier vaccinal</w:t>
                            </w:r>
                            <w:r w:rsidR="0007765E" w:rsidRPr="00EC0C2A">
                              <w:rPr>
                                <w:rFonts w:ascii="Marianne" w:hAnsi="Marianne" w:cstheme="minorHAnsi"/>
                                <w:b/>
                                <w:bCs/>
                                <w:color w:val="0070C0"/>
                                <w:spacing w:val="-4"/>
                                <w:w w:val="105"/>
                                <w:sz w:val="20"/>
                                <w:szCs w:val="20"/>
                              </w:rPr>
                              <w:t xml:space="preserve"> </w:t>
                            </w:r>
                            <w:r w:rsidR="004313F2" w:rsidRPr="00EC0C2A">
                              <w:rPr>
                                <w:rFonts w:ascii="Marianne" w:hAnsi="Marianne" w:cstheme="minorHAnsi"/>
                                <w:b/>
                                <w:bCs/>
                                <w:color w:val="0070C0"/>
                                <w:spacing w:val="-4"/>
                                <w:w w:val="105"/>
                                <w:sz w:val="20"/>
                                <w:szCs w:val="20"/>
                              </w:rPr>
                              <w:t>2023</w:t>
                            </w:r>
                          </w:p>
                          <w:p w14:paraId="091E0A65" w14:textId="7637D539" w:rsidR="00C63464" w:rsidRPr="00100707" w:rsidRDefault="00A4704A" w:rsidP="002975EE">
                            <w:pPr>
                              <w:pStyle w:val="Paragraphedeliste"/>
                              <w:numPr>
                                <w:ilvl w:val="0"/>
                                <w:numId w:val="14"/>
                              </w:numPr>
                              <w:spacing w:after="0" w:line="240" w:lineRule="auto"/>
                              <w:jc w:val="both"/>
                              <w:rPr>
                                <w:rStyle w:val="Lienhypertexte"/>
                                <w:rFonts w:ascii="Marianne" w:hAnsi="Marianne" w:cstheme="minorHAnsi"/>
                                <w:color w:val="auto"/>
                                <w:sz w:val="20"/>
                                <w:szCs w:val="20"/>
                                <w:u w:val="none"/>
                                <w:shd w:val="clear" w:color="auto" w:fill="FFFFFF"/>
                              </w:rPr>
                            </w:pPr>
                            <w:r w:rsidRPr="00100707">
                              <w:rPr>
                                <w:rFonts w:ascii="Marianne" w:hAnsi="Marianne" w:cstheme="minorHAnsi"/>
                                <w:b/>
                                <w:sz w:val="20"/>
                                <w:szCs w:val="20"/>
                                <w:shd w:val="clear" w:color="auto" w:fill="FFFFFF"/>
                              </w:rPr>
                              <w:t>La vaccination contre les </w:t>
                            </w:r>
                            <w:hyperlink r:id="rId10" w:history="1">
                              <w:r w:rsidR="00AF709F" w:rsidRPr="00100707">
                                <w:rPr>
                                  <w:rFonts w:ascii="Marianne" w:hAnsi="Marianne" w:cstheme="minorHAnsi"/>
                                  <w:b/>
                                  <w:sz w:val="20"/>
                                  <w:szCs w:val="20"/>
                                </w:rPr>
                                <w:t>R</w:t>
                              </w:r>
                              <w:r w:rsidRPr="00100707">
                                <w:rPr>
                                  <w:rFonts w:ascii="Marianne" w:hAnsi="Marianne" w:cstheme="minorHAnsi"/>
                                  <w:b/>
                                  <w:sz w:val="20"/>
                                  <w:szCs w:val="20"/>
                                </w:rPr>
                                <w:t>otavirus</w:t>
                              </w:r>
                            </w:hyperlink>
                            <w:r w:rsidR="00315EEE" w:rsidRPr="00100707">
                              <w:rPr>
                                <w:rFonts w:ascii="Marianne" w:hAnsi="Marianne" w:cstheme="minorHAnsi"/>
                                <w:b/>
                                <w:sz w:val="20"/>
                                <w:szCs w:val="20"/>
                              </w:rPr>
                              <w:t xml:space="preserve">, </w:t>
                            </w:r>
                            <w:r w:rsidR="00315EEE" w:rsidRPr="00100707">
                              <w:rPr>
                                <w:rFonts w:ascii="Marianne" w:hAnsi="Marianne" w:cstheme="minorHAnsi"/>
                                <w:sz w:val="20"/>
                                <w:szCs w:val="20"/>
                              </w:rPr>
                              <w:t xml:space="preserve">principaux responsables des gastro-entérites aiguës virales hivernales, </w:t>
                            </w:r>
                            <w:r w:rsidRPr="00100707">
                              <w:rPr>
                                <w:rFonts w:ascii="Marianne" w:hAnsi="Marianne" w:cstheme="minorHAnsi"/>
                                <w:b/>
                                <w:sz w:val="20"/>
                                <w:szCs w:val="20"/>
                                <w:shd w:val="clear" w:color="auto" w:fill="FFFFFF"/>
                              </w:rPr>
                              <w:t>est désormais recommandée chez l’ensemble des </w:t>
                            </w:r>
                            <w:hyperlink r:id="rId11" w:history="1">
                              <w:r w:rsidRPr="00100707">
                                <w:rPr>
                                  <w:rFonts w:ascii="Marianne" w:hAnsi="Marianne" w:cstheme="minorHAnsi"/>
                                  <w:b/>
                                  <w:sz w:val="20"/>
                                  <w:szCs w:val="20"/>
                                </w:rPr>
                                <w:t>nourrissons</w:t>
                              </w:r>
                            </w:hyperlink>
                            <w:r w:rsidR="00315EEE" w:rsidRPr="00100707">
                              <w:rPr>
                                <w:rFonts w:ascii="Marianne" w:hAnsi="Marianne" w:cstheme="minorHAnsi"/>
                                <w:b/>
                                <w:sz w:val="20"/>
                                <w:szCs w:val="20"/>
                              </w:rPr>
                              <w:t xml:space="preserve"> de 6 semaines à 6 mois</w:t>
                            </w:r>
                            <w:r w:rsidRPr="00100707">
                              <w:rPr>
                                <w:rFonts w:ascii="Marianne" w:hAnsi="Marianne" w:cstheme="minorHAnsi"/>
                                <w:sz w:val="20"/>
                                <w:szCs w:val="20"/>
                                <w:shd w:val="clear" w:color="auto" w:fill="FFFFFF"/>
                              </w:rPr>
                              <w:t xml:space="preserve">, selon un schéma vaccinal </w:t>
                            </w:r>
                            <w:r w:rsidR="00315EEE" w:rsidRPr="00100707">
                              <w:rPr>
                                <w:rFonts w:ascii="Marianne" w:hAnsi="Marianne" w:cstheme="minorHAnsi"/>
                                <w:sz w:val="20"/>
                                <w:szCs w:val="20"/>
                                <w:shd w:val="clear" w:color="auto" w:fill="FFFFFF"/>
                              </w:rPr>
                              <w:t xml:space="preserve">adapté au vaccin utilisé. </w:t>
                            </w:r>
                            <w:r w:rsidR="002C06BC" w:rsidRPr="00100707">
                              <w:rPr>
                                <w:rStyle w:val="ui-provider"/>
                                <w:rFonts w:ascii="Marianne" w:hAnsi="Marianne"/>
                                <w:sz w:val="20"/>
                                <w:szCs w:val="20"/>
                              </w:rPr>
                              <w:t xml:space="preserve">La vaccination permet de les protéger des diarrhées parfois graves, pouvant nécessiter une hospitalisation. Consultez le dépliant </w:t>
                            </w:r>
                            <w:hyperlink r:id="rId12" w:history="1">
                              <w:r w:rsidR="00054C3D" w:rsidRPr="00054C3D">
                                <w:rPr>
                                  <w:rStyle w:val="Lienhypertexte"/>
                                  <w:rFonts w:ascii="Marianne" w:hAnsi="Marianne" w:cstheme="minorHAnsi"/>
                                  <w:sz w:val="20"/>
                                  <w:szCs w:val="20"/>
                                  <w:shd w:val="clear" w:color="auto" w:fill="FFFFFF"/>
                                </w:rPr>
                                <w:t>Gastroentérite à rotavirus du nourrisson : les 5 bonnes raisons de se faire vacciner</w:t>
                              </w:r>
                            </w:hyperlink>
                            <w:r w:rsidR="00AA7CDA" w:rsidRPr="00100707">
                              <w:rPr>
                                <w:rFonts w:ascii="Marianne" w:hAnsi="Marianne" w:cstheme="minorHAnsi"/>
                                <w:sz w:val="20"/>
                                <w:szCs w:val="20"/>
                                <w:shd w:val="clear" w:color="auto" w:fill="FFFFFF"/>
                              </w:rPr>
                              <w:t xml:space="preserve"> </w:t>
                            </w:r>
                            <w:r w:rsidR="002975EE" w:rsidRPr="00100707">
                              <w:rPr>
                                <w:rFonts w:ascii="Marianne" w:hAnsi="Marianne" w:cstheme="minorHAnsi"/>
                                <w:sz w:val="20"/>
                                <w:szCs w:val="20"/>
                                <w:shd w:val="clear" w:color="auto" w:fill="FFFFFF"/>
                              </w:rPr>
                              <w:t xml:space="preserve">et le site dédié aux professionnels de santé : </w:t>
                            </w:r>
                            <w:hyperlink r:id="rId13" w:history="1">
                              <w:r w:rsidR="002975EE" w:rsidRPr="00100707">
                                <w:rPr>
                                  <w:rStyle w:val="Lienhypertexte"/>
                                  <w:rFonts w:ascii="Marianne" w:hAnsi="Marianne" w:cstheme="minorHAnsi"/>
                                  <w:sz w:val="20"/>
                                  <w:szCs w:val="20"/>
                                  <w:shd w:val="clear" w:color="auto" w:fill="FFFFFF"/>
                                </w:rPr>
                                <w:t>professionnels.vaccination-info-service.fr</w:t>
                              </w:r>
                            </w:hyperlink>
                          </w:p>
                          <w:p w14:paraId="608170E6" w14:textId="16AC0A75" w:rsidR="00AF709F" w:rsidRDefault="00A4704A" w:rsidP="00EC0C2A">
                            <w:pPr>
                              <w:pStyle w:val="Paragraphedeliste"/>
                              <w:numPr>
                                <w:ilvl w:val="0"/>
                                <w:numId w:val="14"/>
                              </w:numPr>
                              <w:spacing w:after="0" w:line="240" w:lineRule="auto"/>
                              <w:jc w:val="both"/>
                              <w:rPr>
                                <w:rFonts w:ascii="Marianne" w:hAnsi="Marianne" w:cstheme="minorHAnsi"/>
                                <w:sz w:val="20"/>
                                <w:szCs w:val="20"/>
                                <w:shd w:val="clear" w:color="auto" w:fill="FFFFFF"/>
                              </w:rPr>
                            </w:pPr>
                            <w:r w:rsidRPr="00100707">
                              <w:rPr>
                                <w:rFonts w:ascii="Marianne" w:hAnsi="Marianne" w:cstheme="minorHAnsi"/>
                                <w:b/>
                                <w:sz w:val="20"/>
                                <w:szCs w:val="20"/>
                                <w:shd w:val="clear" w:color="auto" w:fill="FFFFFF"/>
                              </w:rPr>
                              <w:t>La vaccination annuelle contre la </w:t>
                            </w:r>
                            <w:hyperlink r:id="rId14" w:history="1">
                              <w:r w:rsidRPr="00100707">
                                <w:rPr>
                                  <w:rFonts w:ascii="Marianne" w:hAnsi="Marianne" w:cstheme="minorHAnsi"/>
                                  <w:b/>
                                  <w:sz w:val="20"/>
                                  <w:szCs w:val="20"/>
                                </w:rPr>
                                <w:t>grippe</w:t>
                              </w:r>
                            </w:hyperlink>
                            <w:r w:rsidRPr="00100707">
                              <w:rPr>
                                <w:rFonts w:ascii="Marianne" w:hAnsi="Marianne" w:cstheme="minorHAnsi"/>
                                <w:b/>
                                <w:sz w:val="20"/>
                                <w:szCs w:val="20"/>
                                <w:shd w:val="clear" w:color="auto" w:fill="FFFFFF"/>
                              </w:rPr>
                              <w:t> saisonnière peut être proposée aux enfants</w:t>
                            </w:r>
                            <w:r w:rsidRPr="00100707">
                              <w:rPr>
                                <w:rFonts w:ascii="Marianne" w:hAnsi="Marianne" w:cstheme="minorHAnsi"/>
                                <w:sz w:val="20"/>
                                <w:szCs w:val="20"/>
                                <w:shd w:val="clear" w:color="auto" w:fill="FFFFFF"/>
                              </w:rPr>
                              <w:t xml:space="preserve"> sans comorbidité âgés de 2 à 17 ans</w:t>
                            </w:r>
                            <w:r w:rsidR="002975EE" w:rsidRPr="00100707">
                              <w:rPr>
                                <w:rFonts w:ascii="Marianne" w:hAnsi="Marianne" w:cstheme="minorHAnsi"/>
                                <w:sz w:val="20"/>
                                <w:szCs w:val="20"/>
                                <w:shd w:val="clear" w:color="auto" w:fill="FFFFFF"/>
                              </w:rPr>
                              <w:t xml:space="preserve"> révolus</w:t>
                            </w:r>
                            <w:r w:rsidR="00C63464" w:rsidRPr="00100707">
                              <w:rPr>
                                <w:rFonts w:ascii="Marianne" w:hAnsi="Marianne" w:cstheme="minorHAnsi"/>
                                <w:sz w:val="20"/>
                                <w:szCs w:val="20"/>
                                <w:shd w:val="clear" w:color="auto" w:fill="FFFFFF"/>
                              </w:rPr>
                              <w:t>.</w:t>
                            </w:r>
                          </w:p>
                          <w:p w14:paraId="2B0F1972" w14:textId="108A8909" w:rsidR="006A1A43" w:rsidRPr="00054C3D" w:rsidRDefault="006A1A43" w:rsidP="006A1A43">
                            <w:pPr>
                              <w:pStyle w:val="Paragraphedeliste"/>
                              <w:numPr>
                                <w:ilvl w:val="0"/>
                                <w:numId w:val="14"/>
                              </w:numPr>
                              <w:rPr>
                                <w:rStyle w:val="ui-provider"/>
                                <w:rFonts w:ascii="Marianne" w:hAnsi="Marianne"/>
                                <w:sz w:val="20"/>
                                <w:szCs w:val="20"/>
                              </w:rPr>
                            </w:pPr>
                            <w:r w:rsidRPr="00054C3D">
                              <w:rPr>
                                <w:rStyle w:val="ui-provider"/>
                                <w:rFonts w:ascii="Marianne" w:hAnsi="Marianne"/>
                                <w:sz w:val="20"/>
                                <w:szCs w:val="20"/>
                              </w:rPr>
                              <w:t xml:space="preserve">L’article 33 de la loi de financement de la sécurité sociale a étendu les compétences des professionnels de santé non médecins en matière de vaccination. Ces nouvelles compétences devraient être effectives dans le courant de l’année 2023. </w:t>
                            </w:r>
                          </w:p>
                          <w:p w14:paraId="6119E612" w14:textId="77777777" w:rsidR="006A1A43" w:rsidRPr="006A1A43" w:rsidRDefault="006A1A43" w:rsidP="006A1A43">
                            <w:pPr>
                              <w:pStyle w:val="Paragraphedeliste"/>
                              <w:spacing w:after="0" w:line="240" w:lineRule="auto"/>
                              <w:jc w:val="both"/>
                              <w:rPr>
                                <w:rFonts w:ascii="Marianne" w:hAnsi="Marianne" w:cstheme="minorHAnsi"/>
                                <w:sz w:val="20"/>
                                <w:szCs w:val="20"/>
                                <w:shd w:val="clear" w:color="auto" w:fill="FFFFFF"/>
                              </w:rPr>
                            </w:pPr>
                          </w:p>
                          <w:p w14:paraId="60D507D6" w14:textId="77777777" w:rsidR="00315EEE" w:rsidRPr="00100707" w:rsidRDefault="00315EEE" w:rsidP="003B540F">
                            <w:pPr>
                              <w:spacing w:after="0" w:line="240" w:lineRule="auto"/>
                              <w:jc w:val="both"/>
                              <w:rPr>
                                <w:rFonts w:ascii="Marianne" w:hAnsi="Marianne" w:cstheme="minorHAnsi"/>
                                <w:sz w:val="20"/>
                                <w:szCs w:val="20"/>
                                <w:shd w:val="clear" w:color="auto" w:fill="FFFFFF"/>
                              </w:rPr>
                            </w:pPr>
                          </w:p>
                          <w:p w14:paraId="679A863D" w14:textId="4EEDA875" w:rsidR="00315EEE" w:rsidRPr="00100707" w:rsidRDefault="004B4D3D" w:rsidP="003B540F">
                            <w:pPr>
                              <w:spacing w:after="0"/>
                              <w:jc w:val="both"/>
                              <w:rPr>
                                <w:rFonts w:ascii="Marianne" w:hAnsi="Marianne" w:cstheme="minorHAnsi"/>
                                <w:sz w:val="20"/>
                                <w:szCs w:val="20"/>
                              </w:rPr>
                            </w:pPr>
                            <w:r w:rsidRPr="00100707">
                              <w:rPr>
                                <w:rFonts w:ascii="Marianne" w:hAnsi="Marianne" w:cstheme="minorHAnsi"/>
                                <w:sz w:val="20"/>
                                <w:szCs w:val="20"/>
                              </w:rPr>
                              <w:t xml:space="preserve">Elaboré par le ministère chargé de la Santé, après avis de la Haute autorité de santé (HAS), le calendrier des vaccinations rassemble </w:t>
                            </w:r>
                            <w:r w:rsidR="004E5E54" w:rsidRPr="00100707">
                              <w:rPr>
                                <w:rFonts w:ascii="Marianne" w:hAnsi="Marianne" w:cstheme="minorHAnsi"/>
                                <w:sz w:val="20"/>
                                <w:szCs w:val="20"/>
                              </w:rPr>
                              <w:t>les</w:t>
                            </w:r>
                            <w:r w:rsidRPr="00100707">
                              <w:rPr>
                                <w:rFonts w:ascii="Marianne" w:hAnsi="Marianne" w:cstheme="minorHAnsi"/>
                                <w:sz w:val="20"/>
                                <w:szCs w:val="20"/>
                              </w:rPr>
                              <w:t xml:space="preserve"> recommandations vaccinales, générales et particulières, applicables en fonction de l’âge</w:t>
                            </w:r>
                            <w:r w:rsidR="00315EEE" w:rsidRPr="00100707">
                              <w:rPr>
                                <w:rFonts w:ascii="Marianne" w:hAnsi="Marianne" w:cstheme="minorHAnsi"/>
                                <w:sz w:val="20"/>
                                <w:szCs w:val="20"/>
                              </w:rPr>
                              <w:t xml:space="preserve"> : </w:t>
                            </w:r>
                            <w:hyperlink r:id="rId15" w:history="1">
                              <w:r w:rsidR="00B75044" w:rsidRPr="00100707">
                                <w:rPr>
                                  <w:rStyle w:val="Lienhypertexte"/>
                                  <w:rFonts w:ascii="Marianne" w:hAnsi="Marianne" w:cstheme="minorHAnsi"/>
                                  <w:sz w:val="20"/>
                                  <w:szCs w:val="20"/>
                                </w:rPr>
                                <w:t>calendrier des vaccinations 2023</w:t>
                              </w:r>
                            </w:hyperlink>
                            <w:r w:rsidR="001B3A3D" w:rsidRPr="00100707">
                              <w:rPr>
                                <w:rFonts w:ascii="Marianne" w:hAnsi="Marianne" w:cstheme="minorHAnsi"/>
                                <w:sz w:val="20"/>
                                <w:szCs w:val="20"/>
                              </w:rPr>
                              <w:t xml:space="preserve"> à destination des professionnels de santé </w:t>
                            </w:r>
                            <w:r w:rsidR="00404D89" w:rsidRPr="00100707">
                              <w:rPr>
                                <w:rFonts w:ascii="Marianne" w:hAnsi="Marianne" w:cstheme="minorHAnsi"/>
                                <w:sz w:val="20"/>
                                <w:szCs w:val="20"/>
                              </w:rPr>
                              <w:t>et</w:t>
                            </w:r>
                            <w:r w:rsidR="00451408" w:rsidRPr="00100707">
                              <w:rPr>
                                <w:rFonts w:ascii="Marianne" w:hAnsi="Marianne" w:cstheme="minorHAnsi"/>
                                <w:sz w:val="20"/>
                                <w:szCs w:val="20"/>
                              </w:rPr>
                              <w:t xml:space="preserve"> </w:t>
                            </w:r>
                            <w:hyperlink r:id="rId16" w:history="1">
                              <w:r w:rsidR="002517D3" w:rsidRPr="002517D3">
                                <w:rPr>
                                  <w:rStyle w:val="Lienhypertexte"/>
                                  <w:rFonts w:ascii="Marianne" w:hAnsi="Marianne" w:cstheme="minorHAnsi"/>
                                  <w:sz w:val="20"/>
                                  <w:szCs w:val="20"/>
                                </w:rPr>
                                <w:t>calendrier 2023 simplifié</w:t>
                              </w:r>
                            </w:hyperlink>
                            <w:r w:rsidR="00451408" w:rsidRPr="00100707">
                              <w:rPr>
                                <w:rFonts w:ascii="Marianne" w:hAnsi="Marianne" w:cstheme="minorHAnsi"/>
                                <w:sz w:val="20"/>
                                <w:szCs w:val="20"/>
                              </w:rPr>
                              <w:t>, à destination du grand public.</w:t>
                            </w:r>
                          </w:p>
                          <w:p w14:paraId="2E1CC8C6" w14:textId="77777777" w:rsidR="004E5E54" w:rsidRPr="00100707" w:rsidRDefault="004E5E54" w:rsidP="003B540F">
                            <w:pPr>
                              <w:spacing w:after="0"/>
                              <w:jc w:val="both"/>
                              <w:rPr>
                                <w:rFonts w:ascii="Marianne" w:hAnsi="Marianne" w:cstheme="minorHAnsi"/>
                                <w:sz w:val="20"/>
                                <w:szCs w:val="20"/>
                              </w:rPr>
                            </w:pPr>
                            <w:r w:rsidRPr="00100707">
                              <w:rPr>
                                <w:rStyle w:val="ui-provider"/>
                                <w:rFonts w:ascii="Marianne" w:hAnsi="Marianne"/>
                                <w:sz w:val="20"/>
                                <w:szCs w:val="20"/>
                              </w:rPr>
                              <w:t>Depuis 2022, le carnet de vaccination électronique est inclus dans l’espace numérique en santé « </w:t>
                            </w:r>
                            <w:hyperlink r:id="rId17" w:tgtFrame="_blank" w:tooltip="https://sante.gouv.fr/systeme-de-sante/e-sante/mon-espace-sante/article/mon-espace-sante-le-carnet-de-sante-numerique-de-tous-les-citoyens" w:history="1">
                              <w:r w:rsidRPr="00100707">
                                <w:rPr>
                                  <w:rStyle w:val="Lienhypertexte"/>
                                  <w:rFonts w:ascii="Marianne" w:hAnsi="Marianne"/>
                                  <w:sz w:val="20"/>
                                  <w:szCs w:val="20"/>
                                </w:rPr>
                                <w:t>Mon espace santé</w:t>
                              </w:r>
                            </w:hyperlink>
                            <w:r w:rsidRPr="00100707">
                              <w:rPr>
                                <w:rStyle w:val="ui-provider"/>
                                <w:rFonts w:ascii="Marianne" w:hAnsi="Marianne"/>
                                <w:sz w:val="20"/>
                                <w:szCs w:val="20"/>
                              </w:rPr>
                              <w:t> ». Il permet aux professionnels comme aux usagers de renseigner les vaccinations réalisées et de connaitre les prochaines vaccinations prévues selon l’âge.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5EA5B" id="_x0000_t202" coordsize="21600,21600" o:spt="202" path="m,l,21600r21600,l21600,xe">
                <v:stroke joinstyle="miter"/>
                <v:path gradientshapeok="t" o:connecttype="rect"/>
              </v:shapetype>
              <v:shape id="Zone de texte 1" o:spid="_x0000_s1026" type="#_x0000_t202" style="position:absolute;left:0;text-align:left;margin-left:0;margin-top:21.6pt;width:524.45pt;height:27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" filled="f" strokeweight=".5pt">
                <v:textbox>
                  <w:txbxContent>
                    <w:p w14:paraId="36417B25" w14:textId="77777777" w:rsidR="0073061C" w:rsidRPr="00EC0C2A" w:rsidRDefault="001B3A3D" w:rsidP="00EC0C2A">
                      <w:pPr>
                        <w:ind w:left="142" w:right="141"/>
                        <w:jc w:val="center"/>
                        <w:rPr>
                          <w:rFonts w:ascii="Marianne" w:hAnsi="Marianne" w:cstheme="minorHAnsi"/>
                          <w:b/>
                          <w:bCs/>
                          <w:color w:val="0070C0"/>
                          <w:spacing w:val="-4"/>
                          <w:w w:val="105"/>
                          <w:sz w:val="20"/>
                          <w:szCs w:val="20"/>
                        </w:rPr>
                      </w:pPr>
                      <w:r w:rsidRPr="00EC0C2A">
                        <w:rPr>
                          <w:rFonts w:ascii="Marianne" w:hAnsi="Marianne" w:cstheme="minorHAnsi"/>
                          <w:b/>
                          <w:bCs/>
                          <w:color w:val="0070C0"/>
                          <w:spacing w:val="-4"/>
                          <w:w w:val="105"/>
                          <w:sz w:val="20"/>
                          <w:szCs w:val="20"/>
                        </w:rPr>
                        <w:t>Les nouveautés du calendrier vaccinal</w:t>
                      </w:r>
                      <w:r w:rsidR="0007765E" w:rsidRPr="00EC0C2A">
                        <w:rPr>
                          <w:rFonts w:ascii="Marianne" w:hAnsi="Marianne" w:cstheme="minorHAnsi"/>
                          <w:b/>
                          <w:bCs/>
                          <w:color w:val="0070C0"/>
                          <w:spacing w:val="-4"/>
                          <w:w w:val="105"/>
                          <w:sz w:val="20"/>
                          <w:szCs w:val="20"/>
                        </w:rPr>
                        <w:t xml:space="preserve"> </w:t>
                      </w:r>
                      <w:r w:rsidR="004313F2" w:rsidRPr="00EC0C2A">
                        <w:rPr>
                          <w:rFonts w:ascii="Marianne" w:hAnsi="Marianne" w:cstheme="minorHAnsi"/>
                          <w:b/>
                          <w:bCs/>
                          <w:color w:val="0070C0"/>
                          <w:spacing w:val="-4"/>
                          <w:w w:val="105"/>
                          <w:sz w:val="20"/>
                          <w:szCs w:val="20"/>
                        </w:rPr>
                        <w:t>2023</w:t>
                      </w:r>
                    </w:p>
                    <w:p w14:paraId="091E0A65" w14:textId="7637D539" w:rsidR="00C63464" w:rsidRPr="00100707" w:rsidRDefault="00A4704A" w:rsidP="002975EE">
                      <w:pPr>
                        <w:pStyle w:val="Paragraphedeliste"/>
                        <w:numPr>
                          <w:ilvl w:val="0"/>
                          <w:numId w:val="14"/>
                        </w:numPr>
                        <w:spacing w:after="0" w:line="240" w:lineRule="auto"/>
                        <w:jc w:val="both"/>
                        <w:rPr>
                          <w:rStyle w:val="Lienhypertexte"/>
                          <w:rFonts w:ascii="Marianne" w:hAnsi="Marianne" w:cstheme="minorHAnsi"/>
                          <w:color w:val="auto"/>
                          <w:sz w:val="20"/>
                          <w:szCs w:val="20"/>
                          <w:u w:val="none"/>
                          <w:shd w:val="clear" w:color="auto" w:fill="FFFFFF"/>
                        </w:rPr>
                      </w:pPr>
                      <w:r w:rsidRPr="00100707">
                        <w:rPr>
                          <w:rFonts w:ascii="Marianne" w:hAnsi="Marianne" w:cstheme="minorHAnsi"/>
                          <w:b/>
                          <w:sz w:val="20"/>
                          <w:szCs w:val="20"/>
                          <w:shd w:val="clear" w:color="auto" w:fill="FFFFFF"/>
                        </w:rPr>
                        <w:t>La vaccination contre les </w:t>
                      </w:r>
                      <w:hyperlink r:id="rId18" w:history="1">
                        <w:r w:rsidR="00AF709F" w:rsidRPr="00100707">
                          <w:rPr>
                            <w:rFonts w:ascii="Marianne" w:hAnsi="Marianne" w:cstheme="minorHAnsi"/>
                            <w:b/>
                            <w:sz w:val="20"/>
                            <w:szCs w:val="20"/>
                          </w:rPr>
                          <w:t>R</w:t>
                        </w:r>
                        <w:r w:rsidRPr="00100707">
                          <w:rPr>
                            <w:rFonts w:ascii="Marianne" w:hAnsi="Marianne" w:cstheme="minorHAnsi"/>
                            <w:b/>
                            <w:sz w:val="20"/>
                            <w:szCs w:val="20"/>
                          </w:rPr>
                          <w:t>otavirus</w:t>
                        </w:r>
                      </w:hyperlink>
                      <w:r w:rsidR="00315EEE" w:rsidRPr="00100707">
                        <w:rPr>
                          <w:rFonts w:ascii="Marianne" w:hAnsi="Marianne" w:cstheme="minorHAnsi"/>
                          <w:b/>
                          <w:sz w:val="20"/>
                          <w:szCs w:val="20"/>
                        </w:rPr>
                        <w:t xml:space="preserve">, </w:t>
                      </w:r>
                      <w:r w:rsidR="00315EEE" w:rsidRPr="00100707">
                        <w:rPr>
                          <w:rFonts w:ascii="Marianne" w:hAnsi="Marianne" w:cstheme="minorHAnsi"/>
                          <w:sz w:val="20"/>
                          <w:szCs w:val="20"/>
                        </w:rPr>
                        <w:t xml:space="preserve">principaux responsables des gastro-entérites aiguës virales hivernales, </w:t>
                      </w:r>
                      <w:r w:rsidRPr="00100707">
                        <w:rPr>
                          <w:rFonts w:ascii="Marianne" w:hAnsi="Marianne" w:cstheme="minorHAnsi"/>
                          <w:b/>
                          <w:sz w:val="20"/>
                          <w:szCs w:val="20"/>
                          <w:shd w:val="clear" w:color="auto" w:fill="FFFFFF"/>
                        </w:rPr>
                        <w:t>est désormais recommandée chez l’ensemble des </w:t>
                      </w:r>
                      <w:hyperlink r:id="rId19" w:history="1">
                        <w:r w:rsidRPr="00100707">
                          <w:rPr>
                            <w:rFonts w:ascii="Marianne" w:hAnsi="Marianne" w:cstheme="minorHAnsi"/>
                            <w:b/>
                            <w:sz w:val="20"/>
                            <w:szCs w:val="20"/>
                          </w:rPr>
                          <w:t>nourrissons</w:t>
                        </w:r>
                      </w:hyperlink>
                      <w:r w:rsidR="00315EEE" w:rsidRPr="00100707">
                        <w:rPr>
                          <w:rFonts w:ascii="Marianne" w:hAnsi="Marianne" w:cstheme="minorHAnsi"/>
                          <w:b/>
                          <w:sz w:val="20"/>
                          <w:szCs w:val="20"/>
                        </w:rPr>
                        <w:t xml:space="preserve"> de 6 semaines à 6 mois</w:t>
                      </w:r>
                      <w:r w:rsidRPr="00100707">
                        <w:rPr>
                          <w:rFonts w:ascii="Marianne" w:hAnsi="Marianne" w:cstheme="minorHAnsi"/>
                          <w:sz w:val="20"/>
                          <w:szCs w:val="20"/>
                          <w:shd w:val="clear" w:color="auto" w:fill="FFFFFF"/>
                        </w:rPr>
                        <w:t xml:space="preserve">, selon un schéma vaccinal </w:t>
                      </w:r>
                      <w:r w:rsidR="00315EEE" w:rsidRPr="00100707">
                        <w:rPr>
                          <w:rFonts w:ascii="Marianne" w:hAnsi="Marianne" w:cstheme="minorHAnsi"/>
                          <w:sz w:val="20"/>
                          <w:szCs w:val="20"/>
                          <w:shd w:val="clear" w:color="auto" w:fill="FFFFFF"/>
                        </w:rPr>
                        <w:t xml:space="preserve">adapté au vaccin utilisé. </w:t>
                      </w:r>
                      <w:r w:rsidR="002C06BC" w:rsidRPr="00100707">
                        <w:rPr>
                          <w:rStyle w:val="ui-provider"/>
                          <w:rFonts w:ascii="Marianne" w:hAnsi="Marianne"/>
                          <w:sz w:val="20"/>
                          <w:szCs w:val="20"/>
                        </w:rPr>
                        <w:t xml:space="preserve">La vaccination permet de les protéger des diarrhées parfois graves, pouvant nécessiter une hospitalisation. Consultez le dépliant </w:t>
                      </w:r>
                      <w:hyperlink r:id="rId20" w:history="1">
                        <w:r w:rsidR="00054C3D" w:rsidRPr="00054C3D">
                          <w:rPr>
                            <w:rStyle w:val="Lienhypertexte"/>
                            <w:rFonts w:ascii="Marianne" w:hAnsi="Marianne" w:cstheme="minorHAnsi"/>
                            <w:sz w:val="20"/>
                            <w:szCs w:val="20"/>
                            <w:shd w:val="clear" w:color="auto" w:fill="FFFFFF"/>
                          </w:rPr>
                          <w:t>Gastroentérite à rotavirus du nourrisson : les 5 bonnes raisons de se faire vacciner</w:t>
                        </w:r>
                      </w:hyperlink>
                      <w:r w:rsidR="00AA7CDA" w:rsidRPr="00100707">
                        <w:rPr>
                          <w:rFonts w:ascii="Marianne" w:hAnsi="Marianne" w:cstheme="minorHAnsi"/>
                          <w:sz w:val="20"/>
                          <w:szCs w:val="20"/>
                          <w:shd w:val="clear" w:color="auto" w:fill="FFFFFF"/>
                        </w:rPr>
                        <w:t xml:space="preserve"> </w:t>
                      </w:r>
                      <w:r w:rsidR="002975EE" w:rsidRPr="00100707">
                        <w:rPr>
                          <w:rFonts w:ascii="Marianne" w:hAnsi="Marianne" w:cstheme="minorHAnsi"/>
                          <w:sz w:val="20"/>
                          <w:szCs w:val="20"/>
                          <w:shd w:val="clear" w:color="auto" w:fill="FFFFFF"/>
                        </w:rPr>
                        <w:t xml:space="preserve">et le site dédié aux professionnels de santé : </w:t>
                      </w:r>
                      <w:hyperlink r:id="rId21" w:history="1">
                        <w:r w:rsidR="002975EE" w:rsidRPr="00100707">
                          <w:rPr>
                            <w:rStyle w:val="Lienhypertexte"/>
                            <w:rFonts w:ascii="Marianne" w:hAnsi="Marianne" w:cstheme="minorHAnsi"/>
                            <w:sz w:val="20"/>
                            <w:szCs w:val="20"/>
                            <w:shd w:val="clear" w:color="auto" w:fill="FFFFFF"/>
                          </w:rPr>
                          <w:t>professionnels.vaccination-info-service.fr</w:t>
                        </w:r>
                      </w:hyperlink>
                    </w:p>
                    <w:p w14:paraId="608170E6" w14:textId="16AC0A75" w:rsidR="00AF709F" w:rsidRDefault="00A4704A" w:rsidP="00EC0C2A">
                      <w:pPr>
                        <w:pStyle w:val="Paragraphedeliste"/>
                        <w:numPr>
                          <w:ilvl w:val="0"/>
                          <w:numId w:val="14"/>
                        </w:numPr>
                        <w:spacing w:after="0" w:line="240" w:lineRule="auto"/>
                        <w:jc w:val="both"/>
                        <w:rPr>
                          <w:rFonts w:ascii="Marianne" w:hAnsi="Marianne" w:cstheme="minorHAnsi"/>
                          <w:sz w:val="20"/>
                          <w:szCs w:val="20"/>
                          <w:shd w:val="clear" w:color="auto" w:fill="FFFFFF"/>
                        </w:rPr>
                      </w:pPr>
                      <w:r w:rsidRPr="00100707">
                        <w:rPr>
                          <w:rFonts w:ascii="Marianne" w:hAnsi="Marianne" w:cstheme="minorHAnsi"/>
                          <w:b/>
                          <w:sz w:val="20"/>
                          <w:szCs w:val="20"/>
                          <w:shd w:val="clear" w:color="auto" w:fill="FFFFFF"/>
                        </w:rPr>
                        <w:t>La vaccination annuelle contre la </w:t>
                      </w:r>
                      <w:hyperlink r:id="rId22" w:history="1">
                        <w:r w:rsidRPr="00100707">
                          <w:rPr>
                            <w:rFonts w:ascii="Marianne" w:hAnsi="Marianne" w:cstheme="minorHAnsi"/>
                            <w:b/>
                            <w:sz w:val="20"/>
                            <w:szCs w:val="20"/>
                          </w:rPr>
                          <w:t>grippe</w:t>
                        </w:r>
                      </w:hyperlink>
                      <w:r w:rsidRPr="00100707">
                        <w:rPr>
                          <w:rFonts w:ascii="Marianne" w:hAnsi="Marianne" w:cstheme="minorHAnsi"/>
                          <w:b/>
                          <w:sz w:val="20"/>
                          <w:szCs w:val="20"/>
                          <w:shd w:val="clear" w:color="auto" w:fill="FFFFFF"/>
                        </w:rPr>
                        <w:t> saisonnière peut être proposée aux enfants</w:t>
                      </w:r>
                      <w:r w:rsidRPr="00100707">
                        <w:rPr>
                          <w:rFonts w:ascii="Marianne" w:hAnsi="Marianne" w:cstheme="minorHAnsi"/>
                          <w:sz w:val="20"/>
                          <w:szCs w:val="20"/>
                          <w:shd w:val="clear" w:color="auto" w:fill="FFFFFF"/>
                        </w:rPr>
                        <w:t xml:space="preserve"> sans comorbidité âgés de 2 à 17 ans</w:t>
                      </w:r>
                      <w:r w:rsidR="002975EE" w:rsidRPr="00100707">
                        <w:rPr>
                          <w:rFonts w:ascii="Marianne" w:hAnsi="Marianne" w:cstheme="minorHAnsi"/>
                          <w:sz w:val="20"/>
                          <w:szCs w:val="20"/>
                          <w:shd w:val="clear" w:color="auto" w:fill="FFFFFF"/>
                        </w:rPr>
                        <w:t xml:space="preserve"> révolus</w:t>
                      </w:r>
                      <w:r w:rsidR="00C63464" w:rsidRPr="00100707">
                        <w:rPr>
                          <w:rFonts w:ascii="Marianne" w:hAnsi="Marianne" w:cstheme="minorHAnsi"/>
                          <w:sz w:val="20"/>
                          <w:szCs w:val="20"/>
                          <w:shd w:val="clear" w:color="auto" w:fill="FFFFFF"/>
                        </w:rPr>
                        <w:t>.</w:t>
                      </w:r>
                    </w:p>
                    <w:p w14:paraId="2B0F1972" w14:textId="108A8909" w:rsidR="006A1A43" w:rsidRPr="00054C3D" w:rsidRDefault="006A1A43" w:rsidP="006A1A43">
                      <w:pPr>
                        <w:pStyle w:val="Paragraphedeliste"/>
                        <w:numPr>
                          <w:ilvl w:val="0"/>
                          <w:numId w:val="14"/>
                        </w:numPr>
                        <w:rPr>
                          <w:rStyle w:val="ui-provider"/>
                          <w:rFonts w:ascii="Marianne" w:hAnsi="Marianne"/>
                          <w:sz w:val="20"/>
                          <w:szCs w:val="20"/>
                        </w:rPr>
                      </w:pPr>
                      <w:r w:rsidRPr="00054C3D">
                        <w:rPr>
                          <w:rStyle w:val="ui-provider"/>
                          <w:rFonts w:ascii="Marianne" w:hAnsi="Marianne"/>
                          <w:sz w:val="20"/>
                          <w:szCs w:val="20"/>
                        </w:rPr>
                        <w:t xml:space="preserve">L’article 33 de la loi de financement de la sécurité sociale a étendu les compétences des professionnels de santé non médecins en matière de vaccination. Ces nouvelles compétences devraient être effectives dans le courant de l’année 2023. </w:t>
                      </w:r>
                    </w:p>
                    <w:p w14:paraId="6119E612" w14:textId="77777777" w:rsidR="006A1A43" w:rsidRPr="006A1A43" w:rsidRDefault="006A1A43" w:rsidP="006A1A43">
                      <w:pPr>
                        <w:pStyle w:val="Paragraphedeliste"/>
                        <w:spacing w:after="0" w:line="240" w:lineRule="auto"/>
                        <w:jc w:val="both"/>
                        <w:rPr>
                          <w:rFonts w:ascii="Marianne" w:hAnsi="Marianne" w:cstheme="minorHAnsi"/>
                          <w:sz w:val="20"/>
                          <w:szCs w:val="20"/>
                          <w:shd w:val="clear" w:color="auto" w:fill="FFFFFF"/>
                        </w:rPr>
                      </w:pPr>
                    </w:p>
                    <w:p w14:paraId="60D507D6" w14:textId="77777777" w:rsidR="00315EEE" w:rsidRPr="00100707" w:rsidRDefault="00315EEE" w:rsidP="003B540F">
                      <w:pPr>
                        <w:spacing w:after="0" w:line="240" w:lineRule="auto"/>
                        <w:jc w:val="both"/>
                        <w:rPr>
                          <w:rFonts w:ascii="Marianne" w:hAnsi="Marianne" w:cstheme="minorHAnsi"/>
                          <w:sz w:val="20"/>
                          <w:szCs w:val="20"/>
                          <w:shd w:val="clear" w:color="auto" w:fill="FFFFFF"/>
                        </w:rPr>
                      </w:pPr>
                    </w:p>
                    <w:p w14:paraId="679A863D" w14:textId="4EEDA875" w:rsidR="00315EEE" w:rsidRPr="00100707" w:rsidRDefault="004B4D3D" w:rsidP="003B540F">
                      <w:pPr>
                        <w:spacing w:after="0"/>
                        <w:jc w:val="both"/>
                        <w:rPr>
                          <w:rFonts w:ascii="Marianne" w:hAnsi="Marianne" w:cstheme="minorHAnsi"/>
                          <w:sz w:val="20"/>
                          <w:szCs w:val="20"/>
                        </w:rPr>
                      </w:pPr>
                      <w:r w:rsidRPr="00100707">
                        <w:rPr>
                          <w:rFonts w:ascii="Marianne" w:hAnsi="Marianne" w:cstheme="minorHAnsi"/>
                          <w:sz w:val="20"/>
                          <w:szCs w:val="20"/>
                        </w:rPr>
                        <w:t xml:space="preserve">Elaboré par le ministère chargé de la Santé, après avis de la Haute autorité de santé (HAS), le calendrier des vaccinations rassemble </w:t>
                      </w:r>
                      <w:r w:rsidR="004E5E54" w:rsidRPr="00100707">
                        <w:rPr>
                          <w:rFonts w:ascii="Marianne" w:hAnsi="Marianne" w:cstheme="minorHAnsi"/>
                          <w:sz w:val="20"/>
                          <w:szCs w:val="20"/>
                        </w:rPr>
                        <w:t>les</w:t>
                      </w:r>
                      <w:r w:rsidRPr="00100707">
                        <w:rPr>
                          <w:rFonts w:ascii="Marianne" w:hAnsi="Marianne" w:cstheme="minorHAnsi"/>
                          <w:sz w:val="20"/>
                          <w:szCs w:val="20"/>
                        </w:rPr>
                        <w:t xml:space="preserve"> recommandations vaccinales, générales et particulières, applicables en fonction de l’âge</w:t>
                      </w:r>
                      <w:r w:rsidR="00315EEE" w:rsidRPr="00100707">
                        <w:rPr>
                          <w:rFonts w:ascii="Marianne" w:hAnsi="Marianne" w:cstheme="minorHAnsi"/>
                          <w:sz w:val="20"/>
                          <w:szCs w:val="20"/>
                        </w:rPr>
                        <w:t xml:space="preserve"> : </w:t>
                      </w:r>
                      <w:hyperlink r:id="rId23" w:history="1">
                        <w:r w:rsidR="00B75044" w:rsidRPr="00100707">
                          <w:rPr>
                            <w:rStyle w:val="Lienhypertexte"/>
                            <w:rFonts w:ascii="Marianne" w:hAnsi="Marianne" w:cstheme="minorHAnsi"/>
                            <w:sz w:val="20"/>
                            <w:szCs w:val="20"/>
                          </w:rPr>
                          <w:t>calendrier des vaccinations 2023</w:t>
                        </w:r>
                      </w:hyperlink>
                      <w:r w:rsidR="001B3A3D" w:rsidRPr="00100707">
                        <w:rPr>
                          <w:rFonts w:ascii="Marianne" w:hAnsi="Marianne" w:cstheme="minorHAnsi"/>
                          <w:sz w:val="20"/>
                          <w:szCs w:val="20"/>
                        </w:rPr>
                        <w:t xml:space="preserve"> à destination des professionnels de santé </w:t>
                      </w:r>
                      <w:r w:rsidR="00404D89" w:rsidRPr="00100707">
                        <w:rPr>
                          <w:rFonts w:ascii="Marianne" w:hAnsi="Marianne" w:cstheme="minorHAnsi"/>
                          <w:sz w:val="20"/>
                          <w:szCs w:val="20"/>
                        </w:rPr>
                        <w:t>et</w:t>
                      </w:r>
                      <w:r w:rsidR="00451408" w:rsidRPr="00100707">
                        <w:rPr>
                          <w:rFonts w:ascii="Marianne" w:hAnsi="Marianne" w:cstheme="minorHAnsi"/>
                          <w:sz w:val="20"/>
                          <w:szCs w:val="20"/>
                        </w:rPr>
                        <w:t xml:space="preserve"> </w:t>
                      </w:r>
                      <w:hyperlink r:id="rId24" w:history="1">
                        <w:r w:rsidR="002517D3" w:rsidRPr="002517D3">
                          <w:rPr>
                            <w:rStyle w:val="Lienhypertexte"/>
                            <w:rFonts w:ascii="Marianne" w:hAnsi="Marianne" w:cstheme="minorHAnsi"/>
                            <w:sz w:val="20"/>
                            <w:szCs w:val="20"/>
                          </w:rPr>
                          <w:t>calendrier 2023 simplifié</w:t>
                        </w:r>
                      </w:hyperlink>
                      <w:r w:rsidR="00451408" w:rsidRPr="00100707">
                        <w:rPr>
                          <w:rFonts w:ascii="Marianne" w:hAnsi="Marianne" w:cstheme="minorHAnsi"/>
                          <w:sz w:val="20"/>
                          <w:szCs w:val="20"/>
                        </w:rPr>
                        <w:t>, à destination du grand public.</w:t>
                      </w:r>
                    </w:p>
                    <w:p w14:paraId="2E1CC8C6" w14:textId="77777777" w:rsidR="004E5E54" w:rsidRPr="00100707" w:rsidRDefault="004E5E54" w:rsidP="003B540F">
                      <w:pPr>
                        <w:spacing w:after="0"/>
                        <w:jc w:val="both"/>
                        <w:rPr>
                          <w:rFonts w:ascii="Marianne" w:hAnsi="Marianne" w:cstheme="minorHAnsi"/>
                          <w:sz w:val="20"/>
                          <w:szCs w:val="20"/>
                        </w:rPr>
                      </w:pPr>
                      <w:r w:rsidRPr="00100707">
                        <w:rPr>
                          <w:rStyle w:val="ui-provider"/>
                          <w:rFonts w:ascii="Marianne" w:hAnsi="Marianne"/>
                          <w:sz w:val="20"/>
                          <w:szCs w:val="20"/>
                        </w:rPr>
                        <w:t>Depuis 2022, le carnet de vaccination électronique est inclus dans l’espace numérique en santé « </w:t>
                      </w:r>
                      <w:hyperlink r:id="rId25" w:tgtFrame="_blank" w:tooltip="https://sante.gouv.fr/systeme-de-sante/e-sante/mon-espace-sante/article/mon-espace-sante-le-carnet-de-sante-numerique-de-tous-les-citoyens" w:history="1">
                        <w:r w:rsidRPr="00100707">
                          <w:rPr>
                            <w:rStyle w:val="Lienhypertexte"/>
                            <w:rFonts w:ascii="Marianne" w:hAnsi="Marianne"/>
                            <w:sz w:val="20"/>
                            <w:szCs w:val="20"/>
                          </w:rPr>
                          <w:t>Mon espace santé</w:t>
                        </w:r>
                      </w:hyperlink>
                      <w:r w:rsidRPr="00100707">
                        <w:rPr>
                          <w:rStyle w:val="ui-provider"/>
                          <w:rFonts w:ascii="Marianne" w:hAnsi="Marianne"/>
                          <w:sz w:val="20"/>
                          <w:szCs w:val="20"/>
                        </w:rPr>
                        <w:t> ». Il permet aux professionnels comme aux usagers de renseigner les vaccinations réalisées et de connaitre les prochaines vaccinations prévues selon l’âge.</w:t>
                      </w:r>
                    </w:p>
                  </w:txbxContent>
                </v:textbox>
                <w10:wrap type="square" anchorx="margin"/>
              </v:shape>
            </w:pict>
          </mc:Fallback>
        </mc:AlternateContent>
      </w:r>
    </w:p>
    <w:p w14:paraId="0F734613" w14:textId="77777777" w:rsidR="003B540F" w:rsidRPr="00100707" w:rsidRDefault="003B540F" w:rsidP="004E5E54">
      <w:pPr>
        <w:spacing w:after="0"/>
        <w:ind w:left="142" w:right="141"/>
        <w:jc w:val="both"/>
        <w:rPr>
          <w:rFonts w:ascii="Marianne" w:hAnsi="Marianne" w:cstheme="minorHAnsi"/>
          <w:bCs/>
          <w:spacing w:val="-4"/>
          <w:w w:val="105"/>
          <w:sz w:val="20"/>
          <w:szCs w:val="20"/>
        </w:rPr>
      </w:pPr>
    </w:p>
    <w:p w14:paraId="11A4B5B9" w14:textId="7D7ED5CC" w:rsidR="00054C3D" w:rsidRDefault="004346AD" w:rsidP="003B540F">
      <w:pPr>
        <w:spacing w:after="0"/>
        <w:ind w:left="142" w:right="141"/>
        <w:jc w:val="center"/>
        <w:rPr>
          <w:rFonts w:ascii="Marianne" w:eastAsia="Times New Roman" w:hAnsi="Marianne" w:cstheme="minorHAnsi"/>
          <w:spacing w:val="5"/>
          <w:kern w:val="28"/>
          <w:sz w:val="20"/>
          <w:szCs w:val="20"/>
        </w:rPr>
      </w:pPr>
      <w:r w:rsidRPr="00100707">
        <w:rPr>
          <w:rFonts w:ascii="Marianne" w:eastAsia="Times New Roman" w:hAnsi="Marianne" w:cstheme="minorHAnsi"/>
          <w:spacing w:val="5"/>
          <w:kern w:val="28"/>
          <w:sz w:val="20"/>
          <w:szCs w:val="20"/>
        </w:rPr>
        <w:t xml:space="preserve">Pour consulter le BSP national : </w:t>
      </w:r>
      <w:hyperlink r:id="rId26" w:history="1">
        <w:r w:rsidR="00054C3D" w:rsidRPr="0014324D">
          <w:rPr>
            <w:rStyle w:val="Lienhypertexte"/>
            <w:rFonts w:ascii="Marianne" w:eastAsia="Times New Roman" w:hAnsi="Marianne" w:cstheme="minorHAnsi"/>
            <w:spacing w:val="5"/>
            <w:kern w:val="28"/>
            <w:sz w:val="20"/>
            <w:szCs w:val="20"/>
          </w:rPr>
          <w:t>https://www.santepubliquefrance.fr/determinants-de-sante/vaccination/documents/bulletin-national/bulletin-de-sante-publique-vaccination.-avril-2023</w:t>
        </w:r>
      </w:hyperlink>
    </w:p>
    <w:p w14:paraId="4BD8E3B7" w14:textId="05DCF0EB" w:rsidR="00DF49A0" w:rsidRPr="00100707" w:rsidRDefault="00D80E11" w:rsidP="003B540F">
      <w:pPr>
        <w:spacing w:after="0"/>
        <w:ind w:left="142" w:right="141"/>
        <w:jc w:val="center"/>
        <w:rPr>
          <w:rFonts w:ascii="Marianne" w:eastAsia="Times New Roman" w:hAnsi="Marianne" w:cstheme="minorHAnsi"/>
          <w:spacing w:val="5"/>
          <w:kern w:val="28"/>
          <w:sz w:val="20"/>
          <w:szCs w:val="20"/>
          <w:highlight w:val="yellow"/>
        </w:rPr>
      </w:pPr>
      <w:r w:rsidRPr="00100707">
        <w:rPr>
          <w:rFonts w:ascii="Marianne" w:eastAsia="Times New Roman" w:hAnsi="Marianne" w:cstheme="minorHAnsi"/>
          <w:spacing w:val="5"/>
          <w:kern w:val="28"/>
          <w:sz w:val="20"/>
          <w:szCs w:val="20"/>
        </w:rPr>
        <w:br/>
      </w:r>
    </w:p>
    <w:p w14:paraId="5453F7E8" w14:textId="6FAD1512" w:rsidR="001E708E" w:rsidRPr="00100707" w:rsidRDefault="00DF49A0" w:rsidP="003B540F">
      <w:pPr>
        <w:spacing w:after="0"/>
        <w:ind w:left="142" w:right="141"/>
        <w:jc w:val="center"/>
        <w:rPr>
          <w:rFonts w:ascii="Marianne" w:eastAsia="Times New Roman" w:hAnsi="Marianne" w:cstheme="minorHAnsi"/>
          <w:spacing w:val="5"/>
          <w:kern w:val="28"/>
          <w:sz w:val="20"/>
          <w:szCs w:val="20"/>
        </w:rPr>
      </w:pPr>
      <w:r w:rsidRPr="00100707">
        <w:rPr>
          <w:rFonts w:ascii="Marianne" w:eastAsia="Times New Roman" w:hAnsi="Marianne" w:cstheme="minorHAnsi"/>
          <w:spacing w:val="5"/>
          <w:kern w:val="28"/>
          <w:sz w:val="20"/>
          <w:szCs w:val="20"/>
        </w:rPr>
        <w:t xml:space="preserve">Les indicateurs de couverture vaccinale seront disponibles sur </w:t>
      </w:r>
      <w:hyperlink r:id="rId27" w:anchor="c=home" w:history="1">
        <w:r w:rsidRPr="00100707">
          <w:rPr>
            <w:rStyle w:val="Lienhypertexte"/>
            <w:rFonts w:ascii="Marianne" w:eastAsia="Times New Roman" w:hAnsi="Marianne" w:cstheme="minorHAnsi"/>
            <w:color w:val="auto"/>
            <w:spacing w:val="5"/>
            <w:kern w:val="28"/>
            <w:sz w:val="20"/>
            <w:szCs w:val="20"/>
          </w:rPr>
          <w:t>Géodes</w:t>
        </w:r>
      </w:hyperlink>
      <w:r w:rsidRPr="00100707">
        <w:rPr>
          <w:rFonts w:ascii="Marianne" w:eastAsia="Times New Roman" w:hAnsi="Marianne" w:cstheme="minorHAnsi"/>
          <w:spacing w:val="5"/>
          <w:kern w:val="28"/>
          <w:sz w:val="20"/>
          <w:szCs w:val="20"/>
        </w:rPr>
        <w:t xml:space="preserve"> </w:t>
      </w:r>
    </w:p>
    <w:p w14:paraId="6290308D" w14:textId="618D45F5" w:rsidR="00DF49A0" w:rsidRPr="00100707" w:rsidRDefault="00DF49A0" w:rsidP="003B540F">
      <w:pPr>
        <w:spacing w:after="0"/>
        <w:ind w:left="142" w:right="141"/>
        <w:jc w:val="center"/>
        <w:rPr>
          <w:rFonts w:ascii="Marianne" w:eastAsia="Times New Roman" w:hAnsi="Marianne" w:cstheme="minorHAnsi"/>
          <w:spacing w:val="5"/>
          <w:kern w:val="28"/>
          <w:sz w:val="20"/>
          <w:szCs w:val="20"/>
        </w:rPr>
      </w:pPr>
    </w:p>
    <w:p w14:paraId="345A682F" w14:textId="650B4187" w:rsidR="006D2CDC" w:rsidRPr="00100707" w:rsidRDefault="00DF49A0" w:rsidP="00EC0C2A">
      <w:pPr>
        <w:spacing w:line="21" w:lineRule="atLeast"/>
        <w:ind w:left="142" w:right="141"/>
        <w:jc w:val="both"/>
        <w:rPr>
          <w:rFonts w:ascii="Marianne" w:eastAsia="Times New Roman" w:hAnsi="Marianne" w:cstheme="minorHAnsi"/>
          <w:b/>
          <w:spacing w:val="5"/>
          <w:kern w:val="28"/>
          <w:sz w:val="20"/>
          <w:szCs w:val="20"/>
        </w:rPr>
      </w:pPr>
      <w:r w:rsidRPr="00100707">
        <w:rPr>
          <w:rFonts w:ascii="Marianne" w:hAnsi="Marianne" w:cstheme="minorHAnsi"/>
          <w:b/>
          <w:noProof/>
          <w:sz w:val="20"/>
          <w:szCs w:val="20"/>
          <w:shd w:val="clear" w:color="auto" w:fill="9CC2E5" w:themeFill="accent1" w:themeFillTint="99"/>
          <w:lang w:eastAsia="fr-FR"/>
        </w:rPr>
        <w:lastRenderedPageBreak/>
        <mc:AlternateContent>
          <mc:Choice Requires="wps">
            <w:drawing>
              <wp:anchor distT="0" distB="0" distL="114300" distR="114300" simplePos="0" relativeHeight="251666432" behindDoc="0" locked="0" layoutInCell="1" allowOverlap="1" wp14:anchorId="7BDDC8F5" wp14:editId="013CEC47">
                <wp:simplePos x="0" y="0"/>
                <wp:positionH relativeFrom="margin">
                  <wp:align>left</wp:align>
                </wp:positionH>
                <wp:positionV relativeFrom="paragraph">
                  <wp:posOffset>239395</wp:posOffset>
                </wp:positionV>
                <wp:extent cx="6705600" cy="1866900"/>
                <wp:effectExtent l="0" t="0" r="19050" b="19050"/>
                <wp:wrapSquare wrapText="bothSides"/>
                <wp:docPr id="2" name="Zone de texte 2"/>
                <wp:cNvGraphicFramePr/>
                <a:graphic xmlns:a="http://schemas.openxmlformats.org/drawingml/2006/main">
                  <a:graphicData uri="http://schemas.microsoft.com/office/word/2010/wordprocessingShape">
                    <wps:wsp>
                      <wps:cNvSpPr txBox="1"/>
                      <wps:spPr>
                        <a:xfrm>
                          <a:off x="0" y="0"/>
                          <a:ext cx="6705600" cy="1866900"/>
                        </a:xfrm>
                        <a:prstGeom prst="rect">
                          <a:avLst/>
                        </a:prstGeom>
                        <a:noFill/>
                        <a:ln w="6350">
                          <a:solidFill>
                            <a:prstClr val="black"/>
                          </a:solidFill>
                        </a:ln>
                      </wps:spPr>
                      <wps:txbx>
                        <w:txbxContent>
                          <w:p w14:paraId="45DEDA5B" w14:textId="77777777" w:rsidR="00DF49A0" w:rsidRPr="00EC0C2A" w:rsidRDefault="00DF49A0" w:rsidP="00DF49A0">
                            <w:pPr>
                              <w:spacing w:after="0"/>
                              <w:jc w:val="center"/>
                              <w:rPr>
                                <w:rFonts w:ascii="Marianne" w:hAnsi="Marianne" w:cs="Calibri"/>
                                <w:b/>
                                <w:bCs/>
                                <w:color w:val="0070C0"/>
                                <w:spacing w:val="-4"/>
                                <w:w w:val="105"/>
                                <w:sz w:val="20"/>
                                <w:szCs w:val="20"/>
                              </w:rPr>
                            </w:pPr>
                            <w:r w:rsidRPr="00EC0C2A">
                              <w:rPr>
                                <w:rFonts w:ascii="Marianne" w:hAnsi="Marianne" w:cs="Calibri"/>
                                <w:b/>
                                <w:bCs/>
                                <w:color w:val="0070C0"/>
                                <w:spacing w:val="-4"/>
                                <w:w w:val="105"/>
                                <w:sz w:val="20"/>
                                <w:szCs w:val="20"/>
                              </w:rPr>
                              <w:t xml:space="preserve">Vaccination-info-service.fr : un site de référence accessible à tous </w:t>
                            </w:r>
                          </w:p>
                          <w:p w14:paraId="116BB2CC" w14:textId="77777777" w:rsidR="00DF49A0" w:rsidRPr="00EC0C2A" w:rsidRDefault="00DF49A0" w:rsidP="00DF49A0">
                            <w:pPr>
                              <w:spacing w:after="0"/>
                              <w:jc w:val="center"/>
                              <w:rPr>
                                <w:rFonts w:ascii="Marianne" w:hAnsi="Marianne" w:cs="Calibri"/>
                                <w:b/>
                                <w:bCs/>
                                <w:color w:val="0070C0"/>
                                <w:spacing w:val="-4"/>
                                <w:w w:val="105"/>
                                <w:sz w:val="20"/>
                                <w:szCs w:val="20"/>
                              </w:rPr>
                            </w:pPr>
                          </w:p>
                          <w:p w14:paraId="6BB6F880" w14:textId="77777777" w:rsidR="00DF49A0" w:rsidRPr="00EC0C2A" w:rsidRDefault="00DF49A0" w:rsidP="00DF49A0">
                            <w:pPr>
                              <w:pStyle w:val="Default"/>
                              <w:jc w:val="both"/>
                              <w:rPr>
                                <w:rFonts w:ascii="Marianne" w:hAnsi="Marianne"/>
                                <w:sz w:val="20"/>
                                <w:szCs w:val="20"/>
                              </w:rPr>
                            </w:pPr>
                            <w:r w:rsidRPr="00EC0C2A">
                              <w:rPr>
                                <w:rFonts w:ascii="Marianne" w:hAnsi="Marianne"/>
                                <w:sz w:val="20"/>
                                <w:szCs w:val="20"/>
                              </w:rPr>
                              <w:t xml:space="preserve">Le site de référence sur la vaccination, </w:t>
                            </w:r>
                            <w:hyperlink r:id="rId28" w:history="1">
                              <w:r w:rsidRPr="00EC0C2A">
                                <w:rPr>
                                  <w:rStyle w:val="Lienhypertexte"/>
                                  <w:rFonts w:ascii="Marianne" w:hAnsi="Marianne"/>
                                  <w:b/>
                                  <w:bCs/>
                                  <w:sz w:val="20"/>
                                  <w:szCs w:val="20"/>
                                </w:rPr>
                                <w:t>Vaccination-info-service.fr</w:t>
                              </w:r>
                            </w:hyperlink>
                            <w:r w:rsidRPr="00EC0C2A">
                              <w:rPr>
                                <w:rFonts w:ascii="Marianne" w:hAnsi="Marianne"/>
                                <w:sz w:val="20"/>
                                <w:szCs w:val="20"/>
                              </w:rPr>
                              <w:t xml:space="preserve">, permet à chacun d’accéder à des informations factuelles, pratiques et scientifiques sur la vaccination aux différents âges de la vie, avec des focus par maladie et des ressources vers des contenus fiables. Régulièrement actualisés et enrichis, notamment avec les nouveautés du calendrier vaccinal, les espaces dédiés à chaque vaccin tentent de répondre au plus grand nombre de questions à travers différentes rubriques : « Qui doit se faire vacciner et pourquoi ? », « Efficacité et impact », « Principales contre-indications ». </w:t>
                            </w:r>
                            <w:r w:rsidRPr="00EC0C2A">
                              <w:rPr>
                                <w:rFonts w:ascii="Marianne" w:hAnsi="Marianne"/>
                                <w:b/>
                                <w:sz w:val="20"/>
                                <w:szCs w:val="20"/>
                              </w:rPr>
                              <w:t>Le site dispose également d’un « Espace Pro », spécialement conçu pour les professionnels de santé, acteurs essentiels de la vaccination.</w:t>
                            </w:r>
                            <w:r w:rsidRPr="00EC0C2A">
                              <w:rPr>
                                <w:rFonts w:ascii="Marianne" w:hAnsi="Marianne"/>
                                <w:sz w:val="20"/>
                                <w:szCs w:val="20"/>
                              </w:rPr>
                              <w:t xml:space="preserve"> </w:t>
                            </w:r>
                          </w:p>
                          <w:p w14:paraId="65682FC6" w14:textId="77777777" w:rsidR="00DF49A0" w:rsidRPr="000471A6" w:rsidRDefault="00DF49A0" w:rsidP="00DF49A0">
                            <w:pPr>
                              <w:pStyle w:val="Default"/>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C8F5" id="Zone de texte 2" o:spid="_x0000_s1027" type="#_x0000_t202" style="position:absolute;left:0;text-align:left;margin-left:0;margin-top:18.85pt;width:528pt;height:147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" filled="f" strokeweight=".5pt">
                <v:textbox>
                  <w:txbxContent>
                    <w:p w14:paraId="45DEDA5B" w14:textId="77777777" w:rsidR="00DF49A0" w:rsidRPr="00EC0C2A" w:rsidRDefault="00DF49A0" w:rsidP="00DF49A0">
                      <w:pPr>
                        <w:spacing w:after="0"/>
                        <w:jc w:val="center"/>
                        <w:rPr>
                          <w:rFonts w:ascii="Marianne" w:hAnsi="Marianne" w:cs="Calibri"/>
                          <w:b/>
                          <w:bCs/>
                          <w:color w:val="0070C0"/>
                          <w:spacing w:val="-4"/>
                          <w:w w:val="105"/>
                          <w:sz w:val="20"/>
                          <w:szCs w:val="20"/>
                        </w:rPr>
                      </w:pPr>
                      <w:r w:rsidRPr="00EC0C2A">
                        <w:rPr>
                          <w:rFonts w:ascii="Marianne" w:hAnsi="Marianne" w:cs="Calibri"/>
                          <w:b/>
                          <w:bCs/>
                          <w:color w:val="0070C0"/>
                          <w:spacing w:val="-4"/>
                          <w:w w:val="105"/>
                          <w:sz w:val="20"/>
                          <w:szCs w:val="20"/>
                        </w:rPr>
                        <w:t xml:space="preserve">Vaccination-info-service.fr : un site de référence accessible à tous </w:t>
                      </w:r>
                    </w:p>
                    <w:p w14:paraId="116BB2CC" w14:textId="77777777" w:rsidR="00DF49A0" w:rsidRPr="00EC0C2A" w:rsidRDefault="00DF49A0" w:rsidP="00DF49A0">
                      <w:pPr>
                        <w:spacing w:after="0"/>
                        <w:jc w:val="center"/>
                        <w:rPr>
                          <w:rFonts w:ascii="Marianne" w:hAnsi="Marianne" w:cs="Calibri"/>
                          <w:b/>
                          <w:bCs/>
                          <w:color w:val="0070C0"/>
                          <w:spacing w:val="-4"/>
                          <w:w w:val="105"/>
                          <w:sz w:val="20"/>
                          <w:szCs w:val="20"/>
                        </w:rPr>
                      </w:pPr>
                    </w:p>
                    <w:p w14:paraId="6BB6F880" w14:textId="77777777" w:rsidR="00DF49A0" w:rsidRPr="00EC0C2A" w:rsidRDefault="00DF49A0" w:rsidP="00DF49A0">
                      <w:pPr>
                        <w:pStyle w:val="Default"/>
                        <w:jc w:val="both"/>
                        <w:rPr>
                          <w:rFonts w:ascii="Marianne" w:hAnsi="Marianne"/>
                          <w:sz w:val="20"/>
                          <w:szCs w:val="20"/>
                        </w:rPr>
                      </w:pPr>
                      <w:r w:rsidRPr="00EC0C2A">
                        <w:rPr>
                          <w:rFonts w:ascii="Marianne" w:hAnsi="Marianne"/>
                          <w:sz w:val="20"/>
                          <w:szCs w:val="20"/>
                        </w:rPr>
                        <w:t xml:space="preserve">Le site de référence sur la vaccination, </w:t>
                      </w:r>
                      <w:hyperlink r:id="rId29" w:history="1">
                        <w:r w:rsidRPr="00EC0C2A">
                          <w:rPr>
                            <w:rStyle w:val="Lienhypertexte"/>
                            <w:rFonts w:ascii="Marianne" w:hAnsi="Marianne"/>
                            <w:b/>
                            <w:bCs/>
                            <w:sz w:val="20"/>
                            <w:szCs w:val="20"/>
                          </w:rPr>
                          <w:t>Vaccination-info-service.fr</w:t>
                        </w:r>
                      </w:hyperlink>
                      <w:r w:rsidRPr="00EC0C2A">
                        <w:rPr>
                          <w:rFonts w:ascii="Marianne" w:hAnsi="Marianne"/>
                          <w:sz w:val="20"/>
                          <w:szCs w:val="20"/>
                        </w:rPr>
                        <w:t xml:space="preserve">, permet à chacun d’accéder à des informations factuelles, pratiques et scientifiques sur la vaccination aux différents âges de la vie, avec des focus par maladie et des ressources vers des contenus fiables. Régulièrement actualisés et enrichis, notamment avec les nouveautés du calendrier vaccinal, les espaces dédiés à chaque vaccin tentent de répondre au plus grand nombre de questions à travers différentes rubriques : « Qui doit se faire vacciner et pourquoi ? », « Efficacité et impact », « Principales contre-indications ». </w:t>
                      </w:r>
                      <w:r w:rsidRPr="00EC0C2A">
                        <w:rPr>
                          <w:rFonts w:ascii="Marianne" w:hAnsi="Marianne"/>
                          <w:b/>
                          <w:sz w:val="20"/>
                          <w:szCs w:val="20"/>
                        </w:rPr>
                        <w:t>Le site dispose également d’un « Espace Pro », spécialement conçu pour les professionnels de santé, acteurs essentiels de la vaccination.</w:t>
                      </w:r>
                      <w:r w:rsidRPr="00EC0C2A">
                        <w:rPr>
                          <w:rFonts w:ascii="Marianne" w:hAnsi="Marianne"/>
                          <w:sz w:val="20"/>
                          <w:szCs w:val="20"/>
                        </w:rPr>
                        <w:t xml:space="preserve"> </w:t>
                      </w:r>
                    </w:p>
                    <w:p w14:paraId="65682FC6" w14:textId="77777777" w:rsidR="00DF49A0" w:rsidRPr="000471A6" w:rsidRDefault="00DF49A0" w:rsidP="00DF49A0">
                      <w:pPr>
                        <w:pStyle w:val="Default"/>
                        <w:jc w:val="both"/>
                      </w:pPr>
                    </w:p>
                  </w:txbxContent>
                </v:textbox>
                <w10:wrap type="square" anchorx="margin"/>
              </v:shape>
            </w:pict>
          </mc:Fallback>
        </mc:AlternateContent>
      </w:r>
    </w:p>
    <w:p w14:paraId="0B5B91F1" w14:textId="77777777" w:rsidR="00EC0C2A" w:rsidRPr="00100707" w:rsidRDefault="00EC0C2A" w:rsidP="00EC0C2A">
      <w:pPr>
        <w:spacing w:line="21" w:lineRule="atLeast"/>
        <w:ind w:left="142" w:right="141"/>
        <w:jc w:val="both"/>
        <w:rPr>
          <w:rFonts w:ascii="Marianne" w:eastAsia="Times New Roman" w:hAnsi="Marianne" w:cstheme="minorHAnsi"/>
          <w:b/>
          <w:spacing w:val="5"/>
          <w:kern w:val="28"/>
          <w:sz w:val="20"/>
          <w:szCs w:val="20"/>
        </w:rPr>
      </w:pPr>
    </w:p>
    <w:p w14:paraId="52FA8D3C" w14:textId="77777777" w:rsidR="00EC0C2A" w:rsidRPr="00100707" w:rsidRDefault="00EC0C2A" w:rsidP="00EC0C2A">
      <w:pPr>
        <w:spacing w:line="21" w:lineRule="atLeast"/>
        <w:ind w:left="142" w:right="141"/>
        <w:jc w:val="both"/>
        <w:rPr>
          <w:rFonts w:ascii="Marianne" w:eastAsia="Times New Roman" w:hAnsi="Marianne" w:cstheme="minorHAnsi"/>
          <w:b/>
          <w:spacing w:val="5"/>
          <w:kern w:val="28"/>
          <w:sz w:val="20"/>
          <w:szCs w:val="20"/>
        </w:rPr>
      </w:pPr>
    </w:p>
    <w:p w14:paraId="710929F6" w14:textId="77777777" w:rsidR="00A06B92" w:rsidRPr="00100707" w:rsidRDefault="00A06B92" w:rsidP="00EC0C2A">
      <w:pPr>
        <w:spacing w:line="21" w:lineRule="atLeast"/>
        <w:ind w:left="142" w:right="141"/>
        <w:jc w:val="both"/>
        <w:rPr>
          <w:rFonts w:ascii="Marianne" w:eastAsia="Times New Roman" w:hAnsi="Marianne" w:cstheme="minorHAnsi"/>
          <w:b/>
          <w:spacing w:val="5"/>
          <w:kern w:val="28"/>
          <w:sz w:val="20"/>
          <w:szCs w:val="20"/>
        </w:rPr>
      </w:pPr>
      <w:r w:rsidRPr="00100707">
        <w:rPr>
          <w:rFonts w:ascii="Marianne" w:eastAsia="Times New Roman" w:hAnsi="Marianne" w:cstheme="minorHAnsi"/>
          <w:b/>
          <w:spacing w:val="5"/>
          <w:kern w:val="28"/>
          <w:sz w:val="20"/>
          <w:szCs w:val="20"/>
        </w:rPr>
        <w:t>Contacts presse</w:t>
      </w:r>
    </w:p>
    <w:p w14:paraId="079BA32E" w14:textId="77777777" w:rsidR="00943D28" w:rsidRPr="00100707" w:rsidRDefault="00943D28" w:rsidP="003B540F">
      <w:pPr>
        <w:spacing w:after="0" w:line="21" w:lineRule="atLeast"/>
        <w:ind w:left="142" w:right="141"/>
        <w:rPr>
          <w:rFonts w:ascii="Marianne" w:hAnsi="Marianne" w:cstheme="minorHAnsi"/>
          <w:b/>
          <w:sz w:val="20"/>
          <w:szCs w:val="20"/>
        </w:rPr>
      </w:pPr>
      <w:r w:rsidRPr="00100707">
        <w:rPr>
          <w:rFonts w:ascii="Marianne" w:hAnsi="Marianne" w:cstheme="minorHAnsi"/>
          <w:b/>
          <w:sz w:val="20"/>
          <w:szCs w:val="20"/>
        </w:rPr>
        <w:t>Direction générale de la Santé</w:t>
      </w:r>
    </w:p>
    <w:p w14:paraId="78CFC2E5" w14:textId="77777777" w:rsidR="00943D28" w:rsidRPr="00100707" w:rsidRDefault="00000000" w:rsidP="003B540F">
      <w:pPr>
        <w:spacing w:after="0" w:line="21" w:lineRule="atLeast"/>
        <w:ind w:left="142" w:right="141"/>
        <w:rPr>
          <w:rFonts w:ascii="Marianne" w:hAnsi="Marianne" w:cstheme="minorHAnsi"/>
          <w:sz w:val="20"/>
          <w:szCs w:val="20"/>
        </w:rPr>
      </w:pPr>
      <w:hyperlink r:id="rId30" w:history="1">
        <w:r w:rsidR="00943D28" w:rsidRPr="00100707">
          <w:rPr>
            <w:rStyle w:val="Lienhypertexte"/>
            <w:rFonts w:ascii="Marianne" w:hAnsi="Marianne" w:cstheme="minorHAnsi"/>
            <w:color w:val="auto"/>
            <w:sz w:val="20"/>
            <w:szCs w:val="20"/>
          </w:rPr>
          <w:t>Presse-dgs@sante.gouv.Fr</w:t>
        </w:r>
      </w:hyperlink>
    </w:p>
    <w:p w14:paraId="5574CB51" w14:textId="77777777" w:rsidR="00943D28" w:rsidRPr="00100707" w:rsidRDefault="00943D28" w:rsidP="003B540F">
      <w:pPr>
        <w:spacing w:after="0" w:line="21" w:lineRule="atLeast"/>
        <w:ind w:left="142" w:right="141"/>
        <w:rPr>
          <w:rFonts w:ascii="Marianne" w:hAnsi="Marianne" w:cstheme="minorHAnsi"/>
          <w:sz w:val="20"/>
          <w:szCs w:val="20"/>
        </w:rPr>
      </w:pPr>
      <w:r w:rsidRPr="00100707">
        <w:rPr>
          <w:rFonts w:ascii="Marianne" w:hAnsi="Marianne" w:cstheme="minorHAnsi"/>
          <w:sz w:val="20"/>
          <w:szCs w:val="20"/>
        </w:rPr>
        <w:t>01 40 56 84 00</w:t>
      </w:r>
    </w:p>
    <w:p w14:paraId="7CA8D3A4" w14:textId="77777777" w:rsidR="00943D28" w:rsidRPr="00100707" w:rsidRDefault="00943D28" w:rsidP="003B540F">
      <w:pPr>
        <w:spacing w:after="0" w:line="21" w:lineRule="atLeast"/>
        <w:ind w:left="142" w:right="141"/>
        <w:rPr>
          <w:rFonts w:ascii="Marianne" w:hAnsi="Marianne" w:cstheme="minorHAnsi"/>
          <w:b/>
          <w:sz w:val="20"/>
          <w:szCs w:val="20"/>
        </w:rPr>
      </w:pPr>
    </w:p>
    <w:p w14:paraId="73CC2606" w14:textId="77777777" w:rsidR="00A06B92" w:rsidRPr="00100707" w:rsidRDefault="00A06B92" w:rsidP="003B540F">
      <w:pPr>
        <w:spacing w:after="0" w:line="21" w:lineRule="atLeast"/>
        <w:ind w:left="142" w:right="141"/>
        <w:rPr>
          <w:rFonts w:ascii="Marianne" w:hAnsi="Marianne" w:cstheme="minorHAnsi"/>
          <w:sz w:val="20"/>
          <w:szCs w:val="20"/>
        </w:rPr>
      </w:pPr>
      <w:r w:rsidRPr="00100707">
        <w:rPr>
          <w:rFonts w:ascii="Marianne" w:hAnsi="Marianne" w:cstheme="minorHAnsi"/>
          <w:b/>
          <w:sz w:val="20"/>
          <w:szCs w:val="20"/>
        </w:rPr>
        <w:t>S</w:t>
      </w:r>
      <w:r w:rsidRPr="00100707">
        <w:rPr>
          <w:rFonts w:ascii="Marianne" w:eastAsia="Times New Roman" w:hAnsi="Marianne" w:cstheme="minorHAnsi"/>
          <w:b/>
          <w:spacing w:val="5"/>
          <w:kern w:val="28"/>
          <w:sz w:val="20"/>
          <w:szCs w:val="20"/>
        </w:rPr>
        <w:t xml:space="preserve">anté publique France - </w:t>
      </w:r>
      <w:hyperlink r:id="rId31" w:history="1">
        <w:r w:rsidRPr="00100707">
          <w:rPr>
            <w:rFonts w:ascii="Marianne" w:eastAsia="Times New Roman" w:hAnsi="Marianne" w:cstheme="minorHAnsi"/>
            <w:spacing w:val="5"/>
            <w:kern w:val="28"/>
            <w:sz w:val="20"/>
            <w:szCs w:val="20"/>
            <w:u w:val="single"/>
          </w:rPr>
          <w:t>presse@santepubliquefrance.fr</w:t>
        </w:r>
      </w:hyperlink>
    </w:p>
    <w:p w14:paraId="79DBA04C" w14:textId="77777777" w:rsidR="00A06B92" w:rsidRPr="00100707" w:rsidRDefault="00BB155C" w:rsidP="003B540F">
      <w:pPr>
        <w:spacing w:after="0" w:line="21" w:lineRule="atLeast"/>
        <w:ind w:left="142" w:right="141"/>
        <w:rPr>
          <w:rFonts w:ascii="Marianne" w:hAnsi="Marianne" w:cstheme="minorHAnsi"/>
          <w:sz w:val="20"/>
          <w:szCs w:val="20"/>
        </w:rPr>
      </w:pPr>
      <w:r w:rsidRPr="00100707">
        <w:rPr>
          <w:rFonts w:ascii="Marianne" w:hAnsi="Marianne" w:cstheme="minorHAnsi"/>
          <w:sz w:val="20"/>
          <w:szCs w:val="20"/>
        </w:rPr>
        <w:t>Stéphanie Champion : 01 41 79 67 48</w:t>
      </w:r>
      <w:r w:rsidRPr="00100707">
        <w:rPr>
          <w:rFonts w:ascii="Marianne" w:eastAsia="Times New Roman" w:hAnsi="Marianne" w:cstheme="minorHAnsi"/>
          <w:spacing w:val="5"/>
          <w:kern w:val="28"/>
          <w:sz w:val="20"/>
          <w:szCs w:val="20"/>
        </w:rPr>
        <w:t xml:space="preserve"> - </w:t>
      </w:r>
      <w:r w:rsidR="00A06B92" w:rsidRPr="00100707">
        <w:rPr>
          <w:rFonts w:ascii="Marianne" w:eastAsia="Times New Roman" w:hAnsi="Marianne" w:cstheme="minorHAnsi"/>
          <w:spacing w:val="5"/>
          <w:kern w:val="28"/>
          <w:sz w:val="20"/>
          <w:szCs w:val="20"/>
        </w:rPr>
        <w:t xml:space="preserve">Marie Delibéros : 01 41 79 69 61 </w:t>
      </w:r>
      <w:r w:rsidR="00FA1E6D" w:rsidRPr="00100707">
        <w:rPr>
          <w:rFonts w:ascii="Marianne" w:eastAsia="Times New Roman" w:hAnsi="Marianne" w:cstheme="minorHAnsi"/>
          <w:spacing w:val="5"/>
          <w:kern w:val="28"/>
          <w:sz w:val="20"/>
          <w:szCs w:val="20"/>
        </w:rPr>
        <w:t xml:space="preserve">- </w:t>
      </w:r>
      <w:r w:rsidR="00A06B92" w:rsidRPr="00100707">
        <w:rPr>
          <w:rFonts w:ascii="Marianne" w:hAnsi="Marianne" w:cstheme="minorHAnsi"/>
          <w:sz w:val="20"/>
          <w:szCs w:val="20"/>
        </w:rPr>
        <w:t>Charlène Charbuy : 01 41 79 68 64</w:t>
      </w:r>
      <w:r w:rsidR="000B497B" w:rsidRPr="00100707">
        <w:rPr>
          <w:rFonts w:ascii="Marianne" w:hAnsi="Marianne" w:cstheme="minorHAnsi"/>
          <w:sz w:val="20"/>
          <w:szCs w:val="20"/>
        </w:rPr>
        <w:t xml:space="preserve"> </w:t>
      </w:r>
      <w:r w:rsidR="00121177" w:rsidRPr="00100707">
        <w:rPr>
          <w:rFonts w:ascii="Marianne" w:hAnsi="Marianne" w:cstheme="minorHAnsi"/>
          <w:sz w:val="20"/>
          <w:szCs w:val="20"/>
        </w:rPr>
        <w:br/>
        <w:t>Cynthia Bessarion : 01 71 80 15 66</w:t>
      </w:r>
    </w:p>
    <w:p w14:paraId="44EB8D11" w14:textId="7A9BBF70" w:rsidR="00327701" w:rsidRPr="00100707" w:rsidRDefault="00327701" w:rsidP="003B540F">
      <w:pPr>
        <w:spacing w:after="0" w:line="21" w:lineRule="atLeast"/>
        <w:ind w:left="142" w:right="141"/>
        <w:rPr>
          <w:rFonts w:ascii="Marianne" w:eastAsiaTheme="minorEastAsia" w:hAnsi="Marianne" w:cstheme="minorHAnsi"/>
          <w:noProof/>
          <w:sz w:val="20"/>
          <w:szCs w:val="20"/>
          <w:lang w:eastAsia="fr-FR"/>
        </w:rPr>
      </w:pPr>
    </w:p>
    <w:sectPr w:rsidR="00327701" w:rsidRPr="00100707" w:rsidSect="00FA2D30">
      <w:pgSz w:w="11906" w:h="16838"/>
      <w:pgMar w:top="993" w:right="566"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6345" w14:textId="77777777" w:rsidR="00D55B16" w:rsidRDefault="00D55B16" w:rsidP="00C66796">
      <w:pPr>
        <w:spacing w:after="0" w:line="240" w:lineRule="auto"/>
      </w:pPr>
      <w:r>
        <w:separator/>
      </w:r>
    </w:p>
  </w:endnote>
  <w:endnote w:type="continuationSeparator" w:id="0">
    <w:p w14:paraId="2327F08C" w14:textId="77777777" w:rsidR="00D55B16" w:rsidRDefault="00D55B16" w:rsidP="00C6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726D" w14:textId="77777777" w:rsidR="00D55B16" w:rsidRDefault="00D55B16" w:rsidP="00C66796">
      <w:pPr>
        <w:spacing w:after="0" w:line="240" w:lineRule="auto"/>
      </w:pPr>
      <w:r>
        <w:separator/>
      </w:r>
    </w:p>
  </w:footnote>
  <w:footnote w:type="continuationSeparator" w:id="0">
    <w:p w14:paraId="64A3BE5C" w14:textId="77777777" w:rsidR="00D55B16" w:rsidRDefault="00D55B16" w:rsidP="00C66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97F"/>
    <w:multiLevelType w:val="hybridMultilevel"/>
    <w:tmpl w:val="C5469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387776"/>
    <w:multiLevelType w:val="hybridMultilevel"/>
    <w:tmpl w:val="66BE0A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01EE7"/>
    <w:multiLevelType w:val="hybridMultilevel"/>
    <w:tmpl w:val="72D850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9C6CEF"/>
    <w:multiLevelType w:val="hybridMultilevel"/>
    <w:tmpl w:val="91F00CC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4" w15:restartNumberingAfterBreak="0">
    <w:nsid w:val="2B4D7204"/>
    <w:multiLevelType w:val="hybridMultilevel"/>
    <w:tmpl w:val="81E6F972"/>
    <w:lvl w:ilvl="0" w:tplc="1A30ED2C">
      <w:start w:val="1"/>
      <w:numFmt w:val="bullet"/>
      <w:lvlText w:val=""/>
      <w:lvlJc w:val="left"/>
      <w:pPr>
        <w:tabs>
          <w:tab w:val="num" w:pos="720"/>
        </w:tabs>
        <w:ind w:left="720" w:hanging="360"/>
      </w:pPr>
      <w:rPr>
        <w:rFonts w:ascii="Wingdings" w:hAnsi="Wingdings" w:hint="default"/>
      </w:rPr>
    </w:lvl>
    <w:lvl w:ilvl="1" w:tplc="72E64132">
      <w:start w:val="1"/>
      <w:numFmt w:val="bullet"/>
      <w:lvlText w:val=""/>
      <w:lvlJc w:val="left"/>
      <w:pPr>
        <w:tabs>
          <w:tab w:val="num" w:pos="1440"/>
        </w:tabs>
        <w:ind w:left="1440" w:hanging="360"/>
      </w:pPr>
      <w:rPr>
        <w:rFonts w:ascii="Wingdings" w:hAnsi="Wingdings" w:hint="default"/>
      </w:rPr>
    </w:lvl>
    <w:lvl w:ilvl="2" w:tplc="6F5211C4" w:tentative="1">
      <w:start w:val="1"/>
      <w:numFmt w:val="bullet"/>
      <w:lvlText w:val=""/>
      <w:lvlJc w:val="left"/>
      <w:pPr>
        <w:tabs>
          <w:tab w:val="num" w:pos="2160"/>
        </w:tabs>
        <w:ind w:left="2160" w:hanging="360"/>
      </w:pPr>
      <w:rPr>
        <w:rFonts w:ascii="Wingdings" w:hAnsi="Wingdings" w:hint="default"/>
      </w:rPr>
    </w:lvl>
    <w:lvl w:ilvl="3" w:tplc="08D679F0" w:tentative="1">
      <w:start w:val="1"/>
      <w:numFmt w:val="bullet"/>
      <w:lvlText w:val=""/>
      <w:lvlJc w:val="left"/>
      <w:pPr>
        <w:tabs>
          <w:tab w:val="num" w:pos="2880"/>
        </w:tabs>
        <w:ind w:left="2880" w:hanging="360"/>
      </w:pPr>
      <w:rPr>
        <w:rFonts w:ascii="Wingdings" w:hAnsi="Wingdings" w:hint="default"/>
      </w:rPr>
    </w:lvl>
    <w:lvl w:ilvl="4" w:tplc="71B6D4E6" w:tentative="1">
      <w:start w:val="1"/>
      <w:numFmt w:val="bullet"/>
      <w:lvlText w:val=""/>
      <w:lvlJc w:val="left"/>
      <w:pPr>
        <w:tabs>
          <w:tab w:val="num" w:pos="3600"/>
        </w:tabs>
        <w:ind w:left="3600" w:hanging="360"/>
      </w:pPr>
      <w:rPr>
        <w:rFonts w:ascii="Wingdings" w:hAnsi="Wingdings" w:hint="default"/>
      </w:rPr>
    </w:lvl>
    <w:lvl w:ilvl="5" w:tplc="29DE81A8" w:tentative="1">
      <w:start w:val="1"/>
      <w:numFmt w:val="bullet"/>
      <w:lvlText w:val=""/>
      <w:lvlJc w:val="left"/>
      <w:pPr>
        <w:tabs>
          <w:tab w:val="num" w:pos="4320"/>
        </w:tabs>
        <w:ind w:left="4320" w:hanging="360"/>
      </w:pPr>
      <w:rPr>
        <w:rFonts w:ascii="Wingdings" w:hAnsi="Wingdings" w:hint="default"/>
      </w:rPr>
    </w:lvl>
    <w:lvl w:ilvl="6" w:tplc="80329BFC" w:tentative="1">
      <w:start w:val="1"/>
      <w:numFmt w:val="bullet"/>
      <w:lvlText w:val=""/>
      <w:lvlJc w:val="left"/>
      <w:pPr>
        <w:tabs>
          <w:tab w:val="num" w:pos="5040"/>
        </w:tabs>
        <w:ind w:left="5040" w:hanging="360"/>
      </w:pPr>
      <w:rPr>
        <w:rFonts w:ascii="Wingdings" w:hAnsi="Wingdings" w:hint="default"/>
      </w:rPr>
    </w:lvl>
    <w:lvl w:ilvl="7" w:tplc="81A62E3A" w:tentative="1">
      <w:start w:val="1"/>
      <w:numFmt w:val="bullet"/>
      <w:lvlText w:val=""/>
      <w:lvlJc w:val="left"/>
      <w:pPr>
        <w:tabs>
          <w:tab w:val="num" w:pos="5760"/>
        </w:tabs>
        <w:ind w:left="5760" w:hanging="360"/>
      </w:pPr>
      <w:rPr>
        <w:rFonts w:ascii="Wingdings" w:hAnsi="Wingdings" w:hint="default"/>
      </w:rPr>
    </w:lvl>
    <w:lvl w:ilvl="8" w:tplc="DAC0B0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95B65"/>
    <w:multiLevelType w:val="hybridMultilevel"/>
    <w:tmpl w:val="01C8D70C"/>
    <w:lvl w:ilvl="0" w:tplc="B6A449F0">
      <w:start w:val="1"/>
      <w:numFmt w:val="bullet"/>
      <w:lvlText w:val=""/>
      <w:lvlJc w:val="left"/>
      <w:pPr>
        <w:ind w:left="1080" w:hanging="360"/>
      </w:pPr>
      <w:rPr>
        <w:rFonts w:ascii="Wingdings" w:eastAsia="Calibri" w:hAnsi="Wingding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2BDD02A8"/>
    <w:multiLevelType w:val="hybridMultilevel"/>
    <w:tmpl w:val="A57E46CE"/>
    <w:lvl w:ilvl="0" w:tplc="93163DD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69245D9"/>
    <w:multiLevelType w:val="hybridMultilevel"/>
    <w:tmpl w:val="AAAC1C8C"/>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502"/>
        </w:tabs>
        <w:ind w:left="502" w:hanging="360"/>
      </w:pPr>
      <w:rPr>
        <w:rFonts w:ascii="Symbol" w:hAnsi="Symbol" w:hint="default"/>
      </w:rPr>
    </w:lvl>
    <w:lvl w:ilvl="2" w:tplc="BA2CA45E">
      <w:start w:val="1"/>
      <w:numFmt w:val="bullet"/>
      <w:lvlText w:val=""/>
      <w:lvlJc w:val="left"/>
      <w:pPr>
        <w:tabs>
          <w:tab w:val="num" w:pos="2160"/>
        </w:tabs>
        <w:ind w:left="2160" w:hanging="360"/>
      </w:pPr>
      <w:rPr>
        <w:rFonts w:ascii="Wingdings" w:hAnsi="Wingdings" w:hint="default"/>
      </w:rPr>
    </w:lvl>
    <w:lvl w:ilvl="3" w:tplc="2FB6C8D8" w:tentative="1">
      <w:start w:val="1"/>
      <w:numFmt w:val="bullet"/>
      <w:lvlText w:val=""/>
      <w:lvlJc w:val="left"/>
      <w:pPr>
        <w:tabs>
          <w:tab w:val="num" w:pos="2880"/>
        </w:tabs>
        <w:ind w:left="2880" w:hanging="360"/>
      </w:pPr>
      <w:rPr>
        <w:rFonts w:ascii="Wingdings" w:hAnsi="Wingdings" w:hint="default"/>
      </w:rPr>
    </w:lvl>
    <w:lvl w:ilvl="4" w:tplc="AD32DAF6" w:tentative="1">
      <w:start w:val="1"/>
      <w:numFmt w:val="bullet"/>
      <w:lvlText w:val=""/>
      <w:lvlJc w:val="left"/>
      <w:pPr>
        <w:tabs>
          <w:tab w:val="num" w:pos="3600"/>
        </w:tabs>
        <w:ind w:left="3600" w:hanging="360"/>
      </w:pPr>
      <w:rPr>
        <w:rFonts w:ascii="Wingdings" w:hAnsi="Wingdings" w:hint="default"/>
      </w:rPr>
    </w:lvl>
    <w:lvl w:ilvl="5" w:tplc="8BC8DE4A" w:tentative="1">
      <w:start w:val="1"/>
      <w:numFmt w:val="bullet"/>
      <w:lvlText w:val=""/>
      <w:lvlJc w:val="left"/>
      <w:pPr>
        <w:tabs>
          <w:tab w:val="num" w:pos="4320"/>
        </w:tabs>
        <w:ind w:left="4320" w:hanging="360"/>
      </w:pPr>
      <w:rPr>
        <w:rFonts w:ascii="Wingdings" w:hAnsi="Wingdings" w:hint="default"/>
      </w:rPr>
    </w:lvl>
    <w:lvl w:ilvl="6" w:tplc="57C0CD8E" w:tentative="1">
      <w:start w:val="1"/>
      <w:numFmt w:val="bullet"/>
      <w:lvlText w:val=""/>
      <w:lvlJc w:val="left"/>
      <w:pPr>
        <w:tabs>
          <w:tab w:val="num" w:pos="5040"/>
        </w:tabs>
        <w:ind w:left="5040" w:hanging="360"/>
      </w:pPr>
      <w:rPr>
        <w:rFonts w:ascii="Wingdings" w:hAnsi="Wingdings" w:hint="default"/>
      </w:rPr>
    </w:lvl>
    <w:lvl w:ilvl="7" w:tplc="5FC20B40" w:tentative="1">
      <w:start w:val="1"/>
      <w:numFmt w:val="bullet"/>
      <w:lvlText w:val=""/>
      <w:lvlJc w:val="left"/>
      <w:pPr>
        <w:tabs>
          <w:tab w:val="num" w:pos="5760"/>
        </w:tabs>
        <w:ind w:left="5760" w:hanging="360"/>
      </w:pPr>
      <w:rPr>
        <w:rFonts w:ascii="Wingdings" w:hAnsi="Wingdings" w:hint="default"/>
      </w:rPr>
    </w:lvl>
    <w:lvl w:ilvl="8" w:tplc="10F879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170D3"/>
    <w:multiLevelType w:val="hybridMultilevel"/>
    <w:tmpl w:val="C3EA7990"/>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start w:val="1"/>
      <w:numFmt w:val="bullet"/>
      <w:lvlText w:val=""/>
      <w:lvlJc w:val="left"/>
      <w:pPr>
        <w:ind w:left="2596" w:hanging="360"/>
      </w:pPr>
      <w:rPr>
        <w:rFonts w:ascii="Symbol" w:hAnsi="Symbol" w:hint="default"/>
      </w:rPr>
    </w:lvl>
    <w:lvl w:ilvl="4" w:tplc="040C0003">
      <w:start w:val="1"/>
      <w:numFmt w:val="bullet"/>
      <w:lvlText w:val="o"/>
      <w:lvlJc w:val="left"/>
      <w:pPr>
        <w:ind w:left="3316" w:hanging="360"/>
      </w:pPr>
      <w:rPr>
        <w:rFonts w:ascii="Courier New" w:hAnsi="Courier New" w:cs="Courier New" w:hint="default"/>
      </w:rPr>
    </w:lvl>
    <w:lvl w:ilvl="5" w:tplc="040C0005">
      <w:start w:val="1"/>
      <w:numFmt w:val="bullet"/>
      <w:lvlText w:val=""/>
      <w:lvlJc w:val="left"/>
      <w:pPr>
        <w:ind w:left="4036" w:hanging="360"/>
      </w:pPr>
      <w:rPr>
        <w:rFonts w:ascii="Wingdings" w:hAnsi="Wingdings" w:hint="default"/>
      </w:rPr>
    </w:lvl>
    <w:lvl w:ilvl="6" w:tplc="040C0001">
      <w:start w:val="1"/>
      <w:numFmt w:val="bullet"/>
      <w:lvlText w:val=""/>
      <w:lvlJc w:val="left"/>
      <w:pPr>
        <w:ind w:left="4756" w:hanging="360"/>
      </w:pPr>
      <w:rPr>
        <w:rFonts w:ascii="Symbol" w:hAnsi="Symbol" w:hint="default"/>
      </w:rPr>
    </w:lvl>
    <w:lvl w:ilvl="7" w:tplc="040C0003">
      <w:start w:val="1"/>
      <w:numFmt w:val="bullet"/>
      <w:lvlText w:val="o"/>
      <w:lvlJc w:val="left"/>
      <w:pPr>
        <w:ind w:left="5476" w:hanging="360"/>
      </w:pPr>
      <w:rPr>
        <w:rFonts w:ascii="Courier New" w:hAnsi="Courier New" w:cs="Courier New" w:hint="default"/>
      </w:rPr>
    </w:lvl>
    <w:lvl w:ilvl="8" w:tplc="040C0005">
      <w:start w:val="1"/>
      <w:numFmt w:val="bullet"/>
      <w:lvlText w:val=""/>
      <w:lvlJc w:val="left"/>
      <w:pPr>
        <w:ind w:left="6196" w:hanging="360"/>
      </w:pPr>
      <w:rPr>
        <w:rFonts w:ascii="Wingdings" w:hAnsi="Wingdings" w:hint="default"/>
      </w:rPr>
    </w:lvl>
  </w:abstractNum>
  <w:abstractNum w:abstractNumId="9" w15:restartNumberingAfterBreak="0">
    <w:nsid w:val="4AB70211"/>
    <w:multiLevelType w:val="hybridMultilevel"/>
    <w:tmpl w:val="88F83DD0"/>
    <w:lvl w:ilvl="0" w:tplc="19507DE6">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786"/>
        </w:tabs>
        <w:ind w:left="786" w:hanging="360"/>
      </w:pPr>
      <w:rPr>
        <w:rFonts w:ascii="Symbol" w:hAnsi="Symbol" w:hint="default"/>
      </w:rPr>
    </w:lvl>
    <w:lvl w:ilvl="2" w:tplc="E7F089FA" w:tentative="1">
      <w:start w:val="1"/>
      <w:numFmt w:val="bullet"/>
      <w:lvlText w:val=""/>
      <w:lvlJc w:val="left"/>
      <w:pPr>
        <w:tabs>
          <w:tab w:val="num" w:pos="2160"/>
        </w:tabs>
        <w:ind w:left="2160" w:hanging="360"/>
      </w:pPr>
      <w:rPr>
        <w:rFonts w:ascii="Wingdings" w:hAnsi="Wingdings" w:hint="default"/>
      </w:rPr>
    </w:lvl>
    <w:lvl w:ilvl="3" w:tplc="A4F839B8" w:tentative="1">
      <w:start w:val="1"/>
      <w:numFmt w:val="bullet"/>
      <w:lvlText w:val=""/>
      <w:lvlJc w:val="left"/>
      <w:pPr>
        <w:tabs>
          <w:tab w:val="num" w:pos="2880"/>
        </w:tabs>
        <w:ind w:left="2880" w:hanging="360"/>
      </w:pPr>
      <w:rPr>
        <w:rFonts w:ascii="Wingdings" w:hAnsi="Wingdings" w:hint="default"/>
      </w:rPr>
    </w:lvl>
    <w:lvl w:ilvl="4" w:tplc="9C48F310" w:tentative="1">
      <w:start w:val="1"/>
      <w:numFmt w:val="bullet"/>
      <w:lvlText w:val=""/>
      <w:lvlJc w:val="left"/>
      <w:pPr>
        <w:tabs>
          <w:tab w:val="num" w:pos="3600"/>
        </w:tabs>
        <w:ind w:left="3600" w:hanging="360"/>
      </w:pPr>
      <w:rPr>
        <w:rFonts w:ascii="Wingdings" w:hAnsi="Wingdings" w:hint="default"/>
      </w:rPr>
    </w:lvl>
    <w:lvl w:ilvl="5" w:tplc="67A498E8" w:tentative="1">
      <w:start w:val="1"/>
      <w:numFmt w:val="bullet"/>
      <w:lvlText w:val=""/>
      <w:lvlJc w:val="left"/>
      <w:pPr>
        <w:tabs>
          <w:tab w:val="num" w:pos="4320"/>
        </w:tabs>
        <w:ind w:left="4320" w:hanging="360"/>
      </w:pPr>
      <w:rPr>
        <w:rFonts w:ascii="Wingdings" w:hAnsi="Wingdings" w:hint="default"/>
      </w:rPr>
    </w:lvl>
    <w:lvl w:ilvl="6" w:tplc="7944B9BA" w:tentative="1">
      <w:start w:val="1"/>
      <w:numFmt w:val="bullet"/>
      <w:lvlText w:val=""/>
      <w:lvlJc w:val="left"/>
      <w:pPr>
        <w:tabs>
          <w:tab w:val="num" w:pos="5040"/>
        </w:tabs>
        <w:ind w:left="5040" w:hanging="360"/>
      </w:pPr>
      <w:rPr>
        <w:rFonts w:ascii="Wingdings" w:hAnsi="Wingdings" w:hint="default"/>
      </w:rPr>
    </w:lvl>
    <w:lvl w:ilvl="7" w:tplc="A462E754" w:tentative="1">
      <w:start w:val="1"/>
      <w:numFmt w:val="bullet"/>
      <w:lvlText w:val=""/>
      <w:lvlJc w:val="left"/>
      <w:pPr>
        <w:tabs>
          <w:tab w:val="num" w:pos="5760"/>
        </w:tabs>
        <w:ind w:left="5760" w:hanging="360"/>
      </w:pPr>
      <w:rPr>
        <w:rFonts w:ascii="Wingdings" w:hAnsi="Wingdings" w:hint="default"/>
      </w:rPr>
    </w:lvl>
    <w:lvl w:ilvl="8" w:tplc="FE00E4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0276F"/>
    <w:multiLevelType w:val="hybridMultilevel"/>
    <w:tmpl w:val="0B32F6D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4DDF39B9"/>
    <w:multiLevelType w:val="hybridMultilevel"/>
    <w:tmpl w:val="61F2F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2A098E"/>
    <w:multiLevelType w:val="hybridMultilevel"/>
    <w:tmpl w:val="6D363968"/>
    <w:lvl w:ilvl="0" w:tplc="9330394C">
      <w:start w:val="1"/>
      <w:numFmt w:val="bullet"/>
      <w:lvlText w:val="•"/>
      <w:lvlJc w:val="left"/>
      <w:pPr>
        <w:tabs>
          <w:tab w:val="num" w:pos="720"/>
        </w:tabs>
        <w:ind w:left="720" w:hanging="360"/>
      </w:pPr>
      <w:rPr>
        <w:rFonts w:ascii="Arial" w:hAnsi="Arial" w:hint="default"/>
      </w:rPr>
    </w:lvl>
    <w:lvl w:ilvl="1" w:tplc="718ED5B6">
      <w:start w:val="1"/>
      <w:numFmt w:val="bullet"/>
      <w:lvlText w:val="•"/>
      <w:lvlJc w:val="left"/>
      <w:pPr>
        <w:tabs>
          <w:tab w:val="num" w:pos="1440"/>
        </w:tabs>
        <w:ind w:left="1440" w:hanging="360"/>
      </w:pPr>
      <w:rPr>
        <w:rFonts w:ascii="Arial" w:hAnsi="Arial" w:hint="default"/>
      </w:rPr>
    </w:lvl>
    <w:lvl w:ilvl="2" w:tplc="28DCF3A2" w:tentative="1">
      <w:start w:val="1"/>
      <w:numFmt w:val="bullet"/>
      <w:lvlText w:val="•"/>
      <w:lvlJc w:val="left"/>
      <w:pPr>
        <w:tabs>
          <w:tab w:val="num" w:pos="2160"/>
        </w:tabs>
        <w:ind w:left="2160" w:hanging="360"/>
      </w:pPr>
      <w:rPr>
        <w:rFonts w:ascii="Arial" w:hAnsi="Arial" w:hint="default"/>
      </w:rPr>
    </w:lvl>
    <w:lvl w:ilvl="3" w:tplc="54FC9C6C" w:tentative="1">
      <w:start w:val="1"/>
      <w:numFmt w:val="bullet"/>
      <w:lvlText w:val="•"/>
      <w:lvlJc w:val="left"/>
      <w:pPr>
        <w:tabs>
          <w:tab w:val="num" w:pos="2880"/>
        </w:tabs>
        <w:ind w:left="2880" w:hanging="360"/>
      </w:pPr>
      <w:rPr>
        <w:rFonts w:ascii="Arial" w:hAnsi="Arial" w:hint="default"/>
      </w:rPr>
    </w:lvl>
    <w:lvl w:ilvl="4" w:tplc="7E261EA2" w:tentative="1">
      <w:start w:val="1"/>
      <w:numFmt w:val="bullet"/>
      <w:lvlText w:val="•"/>
      <w:lvlJc w:val="left"/>
      <w:pPr>
        <w:tabs>
          <w:tab w:val="num" w:pos="3600"/>
        </w:tabs>
        <w:ind w:left="3600" w:hanging="360"/>
      </w:pPr>
      <w:rPr>
        <w:rFonts w:ascii="Arial" w:hAnsi="Arial" w:hint="default"/>
      </w:rPr>
    </w:lvl>
    <w:lvl w:ilvl="5" w:tplc="B2AC0158" w:tentative="1">
      <w:start w:val="1"/>
      <w:numFmt w:val="bullet"/>
      <w:lvlText w:val="•"/>
      <w:lvlJc w:val="left"/>
      <w:pPr>
        <w:tabs>
          <w:tab w:val="num" w:pos="4320"/>
        </w:tabs>
        <w:ind w:left="4320" w:hanging="360"/>
      </w:pPr>
      <w:rPr>
        <w:rFonts w:ascii="Arial" w:hAnsi="Arial" w:hint="default"/>
      </w:rPr>
    </w:lvl>
    <w:lvl w:ilvl="6" w:tplc="075825F4" w:tentative="1">
      <w:start w:val="1"/>
      <w:numFmt w:val="bullet"/>
      <w:lvlText w:val="•"/>
      <w:lvlJc w:val="left"/>
      <w:pPr>
        <w:tabs>
          <w:tab w:val="num" w:pos="5040"/>
        </w:tabs>
        <w:ind w:left="5040" w:hanging="360"/>
      </w:pPr>
      <w:rPr>
        <w:rFonts w:ascii="Arial" w:hAnsi="Arial" w:hint="default"/>
      </w:rPr>
    </w:lvl>
    <w:lvl w:ilvl="7" w:tplc="8A38F90C" w:tentative="1">
      <w:start w:val="1"/>
      <w:numFmt w:val="bullet"/>
      <w:lvlText w:val="•"/>
      <w:lvlJc w:val="left"/>
      <w:pPr>
        <w:tabs>
          <w:tab w:val="num" w:pos="5760"/>
        </w:tabs>
        <w:ind w:left="5760" w:hanging="360"/>
      </w:pPr>
      <w:rPr>
        <w:rFonts w:ascii="Arial" w:hAnsi="Arial" w:hint="default"/>
      </w:rPr>
    </w:lvl>
    <w:lvl w:ilvl="8" w:tplc="0B2015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DF62BF"/>
    <w:multiLevelType w:val="hybridMultilevel"/>
    <w:tmpl w:val="24F2AB0E"/>
    <w:lvl w:ilvl="0" w:tplc="D224259A">
      <w:start w:val="1"/>
      <w:numFmt w:val="bullet"/>
      <w:lvlText w:val="•"/>
      <w:lvlJc w:val="left"/>
      <w:pPr>
        <w:tabs>
          <w:tab w:val="num" w:pos="720"/>
        </w:tabs>
        <w:ind w:left="720" w:hanging="360"/>
      </w:pPr>
      <w:rPr>
        <w:rFonts w:ascii="Arial" w:hAnsi="Arial" w:hint="default"/>
      </w:rPr>
    </w:lvl>
    <w:lvl w:ilvl="1" w:tplc="DA14BC50">
      <w:start w:val="1"/>
      <w:numFmt w:val="bullet"/>
      <w:lvlText w:val="•"/>
      <w:lvlJc w:val="left"/>
      <w:pPr>
        <w:tabs>
          <w:tab w:val="num" w:pos="1440"/>
        </w:tabs>
        <w:ind w:left="1440" w:hanging="360"/>
      </w:pPr>
      <w:rPr>
        <w:rFonts w:ascii="Arial" w:hAnsi="Arial" w:hint="default"/>
      </w:rPr>
    </w:lvl>
    <w:lvl w:ilvl="2" w:tplc="EC5C4E04" w:tentative="1">
      <w:start w:val="1"/>
      <w:numFmt w:val="bullet"/>
      <w:lvlText w:val="•"/>
      <w:lvlJc w:val="left"/>
      <w:pPr>
        <w:tabs>
          <w:tab w:val="num" w:pos="2160"/>
        </w:tabs>
        <w:ind w:left="2160" w:hanging="360"/>
      </w:pPr>
      <w:rPr>
        <w:rFonts w:ascii="Arial" w:hAnsi="Arial" w:hint="default"/>
      </w:rPr>
    </w:lvl>
    <w:lvl w:ilvl="3" w:tplc="78782870" w:tentative="1">
      <w:start w:val="1"/>
      <w:numFmt w:val="bullet"/>
      <w:lvlText w:val="•"/>
      <w:lvlJc w:val="left"/>
      <w:pPr>
        <w:tabs>
          <w:tab w:val="num" w:pos="2880"/>
        </w:tabs>
        <w:ind w:left="2880" w:hanging="360"/>
      </w:pPr>
      <w:rPr>
        <w:rFonts w:ascii="Arial" w:hAnsi="Arial" w:hint="default"/>
      </w:rPr>
    </w:lvl>
    <w:lvl w:ilvl="4" w:tplc="D2FC870C" w:tentative="1">
      <w:start w:val="1"/>
      <w:numFmt w:val="bullet"/>
      <w:lvlText w:val="•"/>
      <w:lvlJc w:val="left"/>
      <w:pPr>
        <w:tabs>
          <w:tab w:val="num" w:pos="3600"/>
        </w:tabs>
        <w:ind w:left="3600" w:hanging="360"/>
      </w:pPr>
      <w:rPr>
        <w:rFonts w:ascii="Arial" w:hAnsi="Arial" w:hint="default"/>
      </w:rPr>
    </w:lvl>
    <w:lvl w:ilvl="5" w:tplc="444221F8" w:tentative="1">
      <w:start w:val="1"/>
      <w:numFmt w:val="bullet"/>
      <w:lvlText w:val="•"/>
      <w:lvlJc w:val="left"/>
      <w:pPr>
        <w:tabs>
          <w:tab w:val="num" w:pos="4320"/>
        </w:tabs>
        <w:ind w:left="4320" w:hanging="360"/>
      </w:pPr>
      <w:rPr>
        <w:rFonts w:ascii="Arial" w:hAnsi="Arial" w:hint="default"/>
      </w:rPr>
    </w:lvl>
    <w:lvl w:ilvl="6" w:tplc="8ACC5B4E" w:tentative="1">
      <w:start w:val="1"/>
      <w:numFmt w:val="bullet"/>
      <w:lvlText w:val="•"/>
      <w:lvlJc w:val="left"/>
      <w:pPr>
        <w:tabs>
          <w:tab w:val="num" w:pos="5040"/>
        </w:tabs>
        <w:ind w:left="5040" w:hanging="360"/>
      </w:pPr>
      <w:rPr>
        <w:rFonts w:ascii="Arial" w:hAnsi="Arial" w:hint="default"/>
      </w:rPr>
    </w:lvl>
    <w:lvl w:ilvl="7" w:tplc="5046E4FE" w:tentative="1">
      <w:start w:val="1"/>
      <w:numFmt w:val="bullet"/>
      <w:lvlText w:val="•"/>
      <w:lvlJc w:val="left"/>
      <w:pPr>
        <w:tabs>
          <w:tab w:val="num" w:pos="5760"/>
        </w:tabs>
        <w:ind w:left="5760" w:hanging="360"/>
      </w:pPr>
      <w:rPr>
        <w:rFonts w:ascii="Arial" w:hAnsi="Arial" w:hint="default"/>
      </w:rPr>
    </w:lvl>
    <w:lvl w:ilvl="8" w:tplc="7764CA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423B93"/>
    <w:multiLevelType w:val="hybridMultilevel"/>
    <w:tmpl w:val="6CC42E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A9506A"/>
    <w:multiLevelType w:val="hybridMultilevel"/>
    <w:tmpl w:val="70B89EBA"/>
    <w:lvl w:ilvl="0" w:tplc="B7AEFBE4">
      <w:start w:val="1"/>
      <w:numFmt w:val="bullet"/>
      <w:lvlText w:val=""/>
      <w:lvlJc w:val="left"/>
      <w:pPr>
        <w:tabs>
          <w:tab w:val="num" w:pos="720"/>
        </w:tabs>
        <w:ind w:left="720" w:hanging="360"/>
      </w:pPr>
      <w:rPr>
        <w:rFonts w:ascii="Wingdings" w:hAnsi="Wingdings" w:hint="default"/>
      </w:rPr>
    </w:lvl>
    <w:lvl w:ilvl="1" w:tplc="026E8D28">
      <w:start w:val="1"/>
      <w:numFmt w:val="bullet"/>
      <w:lvlText w:val=""/>
      <w:lvlJc w:val="left"/>
      <w:pPr>
        <w:tabs>
          <w:tab w:val="num" w:pos="1440"/>
        </w:tabs>
        <w:ind w:left="1440" w:hanging="360"/>
      </w:pPr>
      <w:rPr>
        <w:rFonts w:ascii="Wingdings" w:hAnsi="Wingdings" w:hint="default"/>
      </w:rPr>
    </w:lvl>
    <w:lvl w:ilvl="2" w:tplc="B5121814" w:tentative="1">
      <w:start w:val="1"/>
      <w:numFmt w:val="bullet"/>
      <w:lvlText w:val=""/>
      <w:lvlJc w:val="left"/>
      <w:pPr>
        <w:tabs>
          <w:tab w:val="num" w:pos="2160"/>
        </w:tabs>
        <w:ind w:left="2160" w:hanging="360"/>
      </w:pPr>
      <w:rPr>
        <w:rFonts w:ascii="Wingdings" w:hAnsi="Wingdings" w:hint="default"/>
      </w:rPr>
    </w:lvl>
    <w:lvl w:ilvl="3" w:tplc="3DB232F8" w:tentative="1">
      <w:start w:val="1"/>
      <w:numFmt w:val="bullet"/>
      <w:lvlText w:val=""/>
      <w:lvlJc w:val="left"/>
      <w:pPr>
        <w:tabs>
          <w:tab w:val="num" w:pos="2880"/>
        </w:tabs>
        <w:ind w:left="2880" w:hanging="360"/>
      </w:pPr>
      <w:rPr>
        <w:rFonts w:ascii="Wingdings" w:hAnsi="Wingdings" w:hint="default"/>
      </w:rPr>
    </w:lvl>
    <w:lvl w:ilvl="4" w:tplc="B42A1ED6" w:tentative="1">
      <w:start w:val="1"/>
      <w:numFmt w:val="bullet"/>
      <w:lvlText w:val=""/>
      <w:lvlJc w:val="left"/>
      <w:pPr>
        <w:tabs>
          <w:tab w:val="num" w:pos="3600"/>
        </w:tabs>
        <w:ind w:left="3600" w:hanging="360"/>
      </w:pPr>
      <w:rPr>
        <w:rFonts w:ascii="Wingdings" w:hAnsi="Wingdings" w:hint="default"/>
      </w:rPr>
    </w:lvl>
    <w:lvl w:ilvl="5" w:tplc="55F862C4" w:tentative="1">
      <w:start w:val="1"/>
      <w:numFmt w:val="bullet"/>
      <w:lvlText w:val=""/>
      <w:lvlJc w:val="left"/>
      <w:pPr>
        <w:tabs>
          <w:tab w:val="num" w:pos="4320"/>
        </w:tabs>
        <w:ind w:left="4320" w:hanging="360"/>
      </w:pPr>
      <w:rPr>
        <w:rFonts w:ascii="Wingdings" w:hAnsi="Wingdings" w:hint="default"/>
      </w:rPr>
    </w:lvl>
    <w:lvl w:ilvl="6" w:tplc="8732F1CC" w:tentative="1">
      <w:start w:val="1"/>
      <w:numFmt w:val="bullet"/>
      <w:lvlText w:val=""/>
      <w:lvlJc w:val="left"/>
      <w:pPr>
        <w:tabs>
          <w:tab w:val="num" w:pos="5040"/>
        </w:tabs>
        <w:ind w:left="5040" w:hanging="360"/>
      </w:pPr>
      <w:rPr>
        <w:rFonts w:ascii="Wingdings" w:hAnsi="Wingdings" w:hint="default"/>
      </w:rPr>
    </w:lvl>
    <w:lvl w:ilvl="7" w:tplc="DDAA536C" w:tentative="1">
      <w:start w:val="1"/>
      <w:numFmt w:val="bullet"/>
      <w:lvlText w:val=""/>
      <w:lvlJc w:val="left"/>
      <w:pPr>
        <w:tabs>
          <w:tab w:val="num" w:pos="5760"/>
        </w:tabs>
        <w:ind w:left="5760" w:hanging="360"/>
      </w:pPr>
      <w:rPr>
        <w:rFonts w:ascii="Wingdings" w:hAnsi="Wingdings" w:hint="default"/>
      </w:rPr>
    </w:lvl>
    <w:lvl w:ilvl="8" w:tplc="CCE636D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926CBF"/>
    <w:multiLevelType w:val="hybridMultilevel"/>
    <w:tmpl w:val="CD1649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6BFE2EDC"/>
    <w:multiLevelType w:val="hybridMultilevel"/>
    <w:tmpl w:val="E46E0E1C"/>
    <w:lvl w:ilvl="0" w:tplc="040C000D">
      <w:start w:val="1"/>
      <w:numFmt w:val="bullet"/>
      <w:lvlText w:val=""/>
      <w:lvlJc w:val="left"/>
      <w:pPr>
        <w:ind w:left="2348" w:hanging="360"/>
      </w:pPr>
      <w:rPr>
        <w:rFonts w:ascii="Wingdings" w:hAnsi="Wingdings" w:hint="default"/>
      </w:rPr>
    </w:lvl>
    <w:lvl w:ilvl="1" w:tplc="040C0003">
      <w:start w:val="1"/>
      <w:numFmt w:val="bullet"/>
      <w:lvlText w:val="o"/>
      <w:lvlJc w:val="left"/>
      <w:pPr>
        <w:ind w:left="3068" w:hanging="360"/>
      </w:pPr>
      <w:rPr>
        <w:rFonts w:ascii="Courier New" w:hAnsi="Courier New" w:cs="Courier New" w:hint="default"/>
      </w:rPr>
    </w:lvl>
    <w:lvl w:ilvl="2" w:tplc="040C0005" w:tentative="1">
      <w:start w:val="1"/>
      <w:numFmt w:val="bullet"/>
      <w:lvlText w:val=""/>
      <w:lvlJc w:val="left"/>
      <w:pPr>
        <w:ind w:left="3788" w:hanging="360"/>
      </w:pPr>
      <w:rPr>
        <w:rFonts w:ascii="Wingdings" w:hAnsi="Wingdings" w:hint="default"/>
      </w:rPr>
    </w:lvl>
    <w:lvl w:ilvl="3" w:tplc="040C0001" w:tentative="1">
      <w:start w:val="1"/>
      <w:numFmt w:val="bullet"/>
      <w:lvlText w:val=""/>
      <w:lvlJc w:val="left"/>
      <w:pPr>
        <w:ind w:left="4508" w:hanging="360"/>
      </w:pPr>
      <w:rPr>
        <w:rFonts w:ascii="Symbol" w:hAnsi="Symbol" w:hint="default"/>
      </w:rPr>
    </w:lvl>
    <w:lvl w:ilvl="4" w:tplc="040C0003" w:tentative="1">
      <w:start w:val="1"/>
      <w:numFmt w:val="bullet"/>
      <w:lvlText w:val="o"/>
      <w:lvlJc w:val="left"/>
      <w:pPr>
        <w:ind w:left="5228" w:hanging="360"/>
      </w:pPr>
      <w:rPr>
        <w:rFonts w:ascii="Courier New" w:hAnsi="Courier New" w:cs="Courier New" w:hint="default"/>
      </w:rPr>
    </w:lvl>
    <w:lvl w:ilvl="5" w:tplc="040C0005" w:tentative="1">
      <w:start w:val="1"/>
      <w:numFmt w:val="bullet"/>
      <w:lvlText w:val=""/>
      <w:lvlJc w:val="left"/>
      <w:pPr>
        <w:ind w:left="5948" w:hanging="360"/>
      </w:pPr>
      <w:rPr>
        <w:rFonts w:ascii="Wingdings" w:hAnsi="Wingdings" w:hint="default"/>
      </w:rPr>
    </w:lvl>
    <w:lvl w:ilvl="6" w:tplc="040C0001" w:tentative="1">
      <w:start w:val="1"/>
      <w:numFmt w:val="bullet"/>
      <w:lvlText w:val=""/>
      <w:lvlJc w:val="left"/>
      <w:pPr>
        <w:ind w:left="6668" w:hanging="360"/>
      </w:pPr>
      <w:rPr>
        <w:rFonts w:ascii="Symbol" w:hAnsi="Symbol" w:hint="default"/>
      </w:rPr>
    </w:lvl>
    <w:lvl w:ilvl="7" w:tplc="040C0003" w:tentative="1">
      <w:start w:val="1"/>
      <w:numFmt w:val="bullet"/>
      <w:lvlText w:val="o"/>
      <w:lvlJc w:val="left"/>
      <w:pPr>
        <w:ind w:left="7388" w:hanging="360"/>
      </w:pPr>
      <w:rPr>
        <w:rFonts w:ascii="Courier New" w:hAnsi="Courier New" w:cs="Courier New" w:hint="default"/>
      </w:rPr>
    </w:lvl>
    <w:lvl w:ilvl="8" w:tplc="040C0005" w:tentative="1">
      <w:start w:val="1"/>
      <w:numFmt w:val="bullet"/>
      <w:lvlText w:val=""/>
      <w:lvlJc w:val="left"/>
      <w:pPr>
        <w:ind w:left="8108" w:hanging="360"/>
      </w:pPr>
      <w:rPr>
        <w:rFonts w:ascii="Wingdings" w:hAnsi="Wingdings" w:hint="default"/>
      </w:rPr>
    </w:lvl>
  </w:abstractNum>
  <w:abstractNum w:abstractNumId="18" w15:restartNumberingAfterBreak="0">
    <w:nsid w:val="6EED38F5"/>
    <w:multiLevelType w:val="hybridMultilevel"/>
    <w:tmpl w:val="BF688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4E7A82"/>
    <w:multiLevelType w:val="hybridMultilevel"/>
    <w:tmpl w:val="A8C28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293688">
    <w:abstractNumId w:val="16"/>
  </w:num>
  <w:num w:numId="2" w16cid:durableId="1123498074">
    <w:abstractNumId w:val="17"/>
  </w:num>
  <w:num w:numId="3" w16cid:durableId="168562344">
    <w:abstractNumId w:val="1"/>
  </w:num>
  <w:num w:numId="4" w16cid:durableId="97263486">
    <w:abstractNumId w:val="13"/>
  </w:num>
  <w:num w:numId="5" w16cid:durableId="881863073">
    <w:abstractNumId w:val="12"/>
  </w:num>
  <w:num w:numId="6" w16cid:durableId="843277356">
    <w:abstractNumId w:val="6"/>
  </w:num>
  <w:num w:numId="7" w16cid:durableId="1321082172">
    <w:abstractNumId w:val="8"/>
  </w:num>
  <w:num w:numId="8" w16cid:durableId="1441147171">
    <w:abstractNumId w:val="8"/>
  </w:num>
  <w:num w:numId="9" w16cid:durableId="465900972">
    <w:abstractNumId w:val="19"/>
  </w:num>
  <w:num w:numId="10" w16cid:durableId="1900356836">
    <w:abstractNumId w:val="11"/>
  </w:num>
  <w:num w:numId="11" w16cid:durableId="1247610090">
    <w:abstractNumId w:val="3"/>
  </w:num>
  <w:num w:numId="12" w16cid:durableId="1731343419">
    <w:abstractNumId w:val="5"/>
  </w:num>
  <w:num w:numId="13" w16cid:durableId="1996295713">
    <w:abstractNumId w:val="0"/>
  </w:num>
  <w:num w:numId="14" w16cid:durableId="282425639">
    <w:abstractNumId w:val="18"/>
  </w:num>
  <w:num w:numId="15" w16cid:durableId="1121074318">
    <w:abstractNumId w:val="4"/>
  </w:num>
  <w:num w:numId="16" w16cid:durableId="1176728152">
    <w:abstractNumId w:val="15"/>
  </w:num>
  <w:num w:numId="17" w16cid:durableId="1884562958">
    <w:abstractNumId w:val="7"/>
  </w:num>
  <w:num w:numId="18" w16cid:durableId="1108818764">
    <w:abstractNumId w:val="9"/>
  </w:num>
  <w:num w:numId="19" w16cid:durableId="1732263802">
    <w:abstractNumId w:val="2"/>
  </w:num>
  <w:num w:numId="20" w16cid:durableId="588580491">
    <w:abstractNumId w:val="10"/>
  </w:num>
  <w:num w:numId="21" w16cid:durableId="7439872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06"/>
    <w:rsid w:val="00004B9C"/>
    <w:rsid w:val="00031A79"/>
    <w:rsid w:val="000333E6"/>
    <w:rsid w:val="000433AF"/>
    <w:rsid w:val="000501A6"/>
    <w:rsid w:val="000538F4"/>
    <w:rsid w:val="00054C3D"/>
    <w:rsid w:val="000637EF"/>
    <w:rsid w:val="0007765E"/>
    <w:rsid w:val="00081952"/>
    <w:rsid w:val="00081B5E"/>
    <w:rsid w:val="00091636"/>
    <w:rsid w:val="00094410"/>
    <w:rsid w:val="000A3E0E"/>
    <w:rsid w:val="000A54B6"/>
    <w:rsid w:val="000B03DE"/>
    <w:rsid w:val="000B497B"/>
    <w:rsid w:val="000C459A"/>
    <w:rsid w:val="000D1F7D"/>
    <w:rsid w:val="000D2AC3"/>
    <w:rsid w:val="000D7C79"/>
    <w:rsid w:val="000E168E"/>
    <w:rsid w:val="000F768B"/>
    <w:rsid w:val="00100707"/>
    <w:rsid w:val="00121177"/>
    <w:rsid w:val="00123163"/>
    <w:rsid w:val="001309B3"/>
    <w:rsid w:val="00131DCB"/>
    <w:rsid w:val="00134C7D"/>
    <w:rsid w:val="001524A0"/>
    <w:rsid w:val="00163D17"/>
    <w:rsid w:val="00173FDC"/>
    <w:rsid w:val="00180850"/>
    <w:rsid w:val="00180A0F"/>
    <w:rsid w:val="001870CE"/>
    <w:rsid w:val="00191E18"/>
    <w:rsid w:val="00192463"/>
    <w:rsid w:val="00192EEA"/>
    <w:rsid w:val="001A2290"/>
    <w:rsid w:val="001A3EF3"/>
    <w:rsid w:val="001A4F2D"/>
    <w:rsid w:val="001B3A3D"/>
    <w:rsid w:val="001C2E7C"/>
    <w:rsid w:val="001D5963"/>
    <w:rsid w:val="001E17A8"/>
    <w:rsid w:val="001E708E"/>
    <w:rsid w:val="001E7409"/>
    <w:rsid w:val="001F599B"/>
    <w:rsid w:val="002074B0"/>
    <w:rsid w:val="00235C6E"/>
    <w:rsid w:val="00240218"/>
    <w:rsid w:val="002517D3"/>
    <w:rsid w:val="00256C4B"/>
    <w:rsid w:val="00270BCB"/>
    <w:rsid w:val="0027137B"/>
    <w:rsid w:val="002817DB"/>
    <w:rsid w:val="00282565"/>
    <w:rsid w:val="002975EE"/>
    <w:rsid w:val="002A1E16"/>
    <w:rsid w:val="002A51EC"/>
    <w:rsid w:val="002B2BA4"/>
    <w:rsid w:val="002C06BC"/>
    <w:rsid w:val="002C0FFC"/>
    <w:rsid w:val="002D44EC"/>
    <w:rsid w:val="002E6CDF"/>
    <w:rsid w:val="002F0119"/>
    <w:rsid w:val="00302190"/>
    <w:rsid w:val="003137D9"/>
    <w:rsid w:val="00315EEE"/>
    <w:rsid w:val="003212C9"/>
    <w:rsid w:val="00327701"/>
    <w:rsid w:val="00341FE3"/>
    <w:rsid w:val="00343B1B"/>
    <w:rsid w:val="00350B01"/>
    <w:rsid w:val="00362C89"/>
    <w:rsid w:val="0036373B"/>
    <w:rsid w:val="0038647B"/>
    <w:rsid w:val="003964F1"/>
    <w:rsid w:val="003B165D"/>
    <w:rsid w:val="003B403D"/>
    <w:rsid w:val="003B540F"/>
    <w:rsid w:val="003F052D"/>
    <w:rsid w:val="003F251C"/>
    <w:rsid w:val="004031CC"/>
    <w:rsid w:val="00404D89"/>
    <w:rsid w:val="00411228"/>
    <w:rsid w:val="0041125E"/>
    <w:rsid w:val="00412942"/>
    <w:rsid w:val="004154AF"/>
    <w:rsid w:val="00415F74"/>
    <w:rsid w:val="004313F2"/>
    <w:rsid w:val="004346AD"/>
    <w:rsid w:val="00436FEA"/>
    <w:rsid w:val="00443FC9"/>
    <w:rsid w:val="00451408"/>
    <w:rsid w:val="004666FF"/>
    <w:rsid w:val="00486DE4"/>
    <w:rsid w:val="0049048F"/>
    <w:rsid w:val="00494E42"/>
    <w:rsid w:val="004A1010"/>
    <w:rsid w:val="004B28DE"/>
    <w:rsid w:val="004B4D3D"/>
    <w:rsid w:val="004D478A"/>
    <w:rsid w:val="004E5E54"/>
    <w:rsid w:val="004F1ED4"/>
    <w:rsid w:val="00500742"/>
    <w:rsid w:val="00501BCB"/>
    <w:rsid w:val="005032DC"/>
    <w:rsid w:val="005210B5"/>
    <w:rsid w:val="00523424"/>
    <w:rsid w:val="00540DCB"/>
    <w:rsid w:val="00544427"/>
    <w:rsid w:val="00554595"/>
    <w:rsid w:val="00562DB3"/>
    <w:rsid w:val="00567A0D"/>
    <w:rsid w:val="0058596E"/>
    <w:rsid w:val="005A58E6"/>
    <w:rsid w:val="005B40BC"/>
    <w:rsid w:val="005C04E5"/>
    <w:rsid w:val="005D0C68"/>
    <w:rsid w:val="005D3685"/>
    <w:rsid w:val="005D4B0E"/>
    <w:rsid w:val="005F6450"/>
    <w:rsid w:val="006009AC"/>
    <w:rsid w:val="00601BA1"/>
    <w:rsid w:val="0060253F"/>
    <w:rsid w:val="00605D02"/>
    <w:rsid w:val="00607073"/>
    <w:rsid w:val="00615191"/>
    <w:rsid w:val="00620311"/>
    <w:rsid w:val="0062032D"/>
    <w:rsid w:val="006218B5"/>
    <w:rsid w:val="006230FC"/>
    <w:rsid w:val="00625D4C"/>
    <w:rsid w:val="006502D2"/>
    <w:rsid w:val="006659C5"/>
    <w:rsid w:val="006734FF"/>
    <w:rsid w:val="006740E9"/>
    <w:rsid w:val="00686FB1"/>
    <w:rsid w:val="00693118"/>
    <w:rsid w:val="00693266"/>
    <w:rsid w:val="006A16E1"/>
    <w:rsid w:val="006A1A43"/>
    <w:rsid w:val="006A361E"/>
    <w:rsid w:val="006A5B9E"/>
    <w:rsid w:val="006A7645"/>
    <w:rsid w:val="006B0D11"/>
    <w:rsid w:val="006C7EE3"/>
    <w:rsid w:val="006D1EC4"/>
    <w:rsid w:val="006D2CDC"/>
    <w:rsid w:val="00711420"/>
    <w:rsid w:val="007120FB"/>
    <w:rsid w:val="00723477"/>
    <w:rsid w:val="0073061C"/>
    <w:rsid w:val="00733105"/>
    <w:rsid w:val="00760FCA"/>
    <w:rsid w:val="0077391F"/>
    <w:rsid w:val="007745AF"/>
    <w:rsid w:val="00781300"/>
    <w:rsid w:val="007963E5"/>
    <w:rsid w:val="007A4447"/>
    <w:rsid w:val="007E28AA"/>
    <w:rsid w:val="007F40C0"/>
    <w:rsid w:val="00800527"/>
    <w:rsid w:val="00801B04"/>
    <w:rsid w:val="008269E2"/>
    <w:rsid w:val="00841CBF"/>
    <w:rsid w:val="0085330C"/>
    <w:rsid w:val="00857724"/>
    <w:rsid w:val="00886F00"/>
    <w:rsid w:val="008A2AF3"/>
    <w:rsid w:val="008C1A71"/>
    <w:rsid w:val="008D1090"/>
    <w:rsid w:val="008D6019"/>
    <w:rsid w:val="008D7945"/>
    <w:rsid w:val="008E19B4"/>
    <w:rsid w:val="008F6341"/>
    <w:rsid w:val="009108F6"/>
    <w:rsid w:val="00930A6F"/>
    <w:rsid w:val="00941C3C"/>
    <w:rsid w:val="00943505"/>
    <w:rsid w:val="00943D28"/>
    <w:rsid w:val="00952F63"/>
    <w:rsid w:val="00962203"/>
    <w:rsid w:val="00963D5C"/>
    <w:rsid w:val="009736D6"/>
    <w:rsid w:val="009751AE"/>
    <w:rsid w:val="00980881"/>
    <w:rsid w:val="00980A96"/>
    <w:rsid w:val="0098524B"/>
    <w:rsid w:val="009B2B31"/>
    <w:rsid w:val="009B34BC"/>
    <w:rsid w:val="009B493D"/>
    <w:rsid w:val="009C0798"/>
    <w:rsid w:val="00A02FE7"/>
    <w:rsid w:val="00A06B92"/>
    <w:rsid w:val="00A077E0"/>
    <w:rsid w:val="00A17535"/>
    <w:rsid w:val="00A22911"/>
    <w:rsid w:val="00A24EC0"/>
    <w:rsid w:val="00A402B5"/>
    <w:rsid w:val="00A42D25"/>
    <w:rsid w:val="00A4314F"/>
    <w:rsid w:val="00A4704A"/>
    <w:rsid w:val="00A47547"/>
    <w:rsid w:val="00A51972"/>
    <w:rsid w:val="00A71A06"/>
    <w:rsid w:val="00A82C90"/>
    <w:rsid w:val="00A95AF3"/>
    <w:rsid w:val="00AA7CDA"/>
    <w:rsid w:val="00AB0849"/>
    <w:rsid w:val="00AB3B6C"/>
    <w:rsid w:val="00AB3B79"/>
    <w:rsid w:val="00AC460F"/>
    <w:rsid w:val="00AD25F1"/>
    <w:rsid w:val="00AD2848"/>
    <w:rsid w:val="00AD383B"/>
    <w:rsid w:val="00AE3F9D"/>
    <w:rsid w:val="00AF709F"/>
    <w:rsid w:val="00B0176F"/>
    <w:rsid w:val="00B15ADD"/>
    <w:rsid w:val="00B20B76"/>
    <w:rsid w:val="00B26BB7"/>
    <w:rsid w:val="00B36246"/>
    <w:rsid w:val="00B37B62"/>
    <w:rsid w:val="00B41124"/>
    <w:rsid w:val="00B414E6"/>
    <w:rsid w:val="00B563ED"/>
    <w:rsid w:val="00B60563"/>
    <w:rsid w:val="00B74FDB"/>
    <w:rsid w:val="00B75044"/>
    <w:rsid w:val="00B750E7"/>
    <w:rsid w:val="00B81AF8"/>
    <w:rsid w:val="00BB0C74"/>
    <w:rsid w:val="00BB155C"/>
    <w:rsid w:val="00BB1979"/>
    <w:rsid w:val="00BB2766"/>
    <w:rsid w:val="00BB72DE"/>
    <w:rsid w:val="00BC0449"/>
    <w:rsid w:val="00BC716B"/>
    <w:rsid w:val="00BD4091"/>
    <w:rsid w:val="00BF1FD6"/>
    <w:rsid w:val="00BF2AB5"/>
    <w:rsid w:val="00C027E7"/>
    <w:rsid w:val="00C02CED"/>
    <w:rsid w:val="00C0322B"/>
    <w:rsid w:val="00C1631E"/>
    <w:rsid w:val="00C16AA9"/>
    <w:rsid w:val="00C319FF"/>
    <w:rsid w:val="00C3469E"/>
    <w:rsid w:val="00C34EA2"/>
    <w:rsid w:val="00C40672"/>
    <w:rsid w:val="00C43121"/>
    <w:rsid w:val="00C539A7"/>
    <w:rsid w:val="00C605C0"/>
    <w:rsid w:val="00C63464"/>
    <w:rsid w:val="00C65921"/>
    <w:rsid w:val="00C66796"/>
    <w:rsid w:val="00C71586"/>
    <w:rsid w:val="00C97A4E"/>
    <w:rsid w:val="00C97DE7"/>
    <w:rsid w:val="00CA4755"/>
    <w:rsid w:val="00CA504A"/>
    <w:rsid w:val="00CB2184"/>
    <w:rsid w:val="00CB622E"/>
    <w:rsid w:val="00CD4835"/>
    <w:rsid w:val="00CD50B2"/>
    <w:rsid w:val="00CE1CF0"/>
    <w:rsid w:val="00CE61BE"/>
    <w:rsid w:val="00D016A5"/>
    <w:rsid w:val="00D12EEE"/>
    <w:rsid w:val="00D376FD"/>
    <w:rsid w:val="00D40E79"/>
    <w:rsid w:val="00D44581"/>
    <w:rsid w:val="00D55B16"/>
    <w:rsid w:val="00D63ACB"/>
    <w:rsid w:val="00D75D9D"/>
    <w:rsid w:val="00D80E11"/>
    <w:rsid w:val="00D8672A"/>
    <w:rsid w:val="00D87CE4"/>
    <w:rsid w:val="00D95ED6"/>
    <w:rsid w:val="00DB528D"/>
    <w:rsid w:val="00DC7EAA"/>
    <w:rsid w:val="00DD15D8"/>
    <w:rsid w:val="00DD46D9"/>
    <w:rsid w:val="00DE2E9B"/>
    <w:rsid w:val="00DF49A0"/>
    <w:rsid w:val="00E007D1"/>
    <w:rsid w:val="00E035B9"/>
    <w:rsid w:val="00E179CC"/>
    <w:rsid w:val="00E320AC"/>
    <w:rsid w:val="00E35AB3"/>
    <w:rsid w:val="00E52413"/>
    <w:rsid w:val="00E54FF2"/>
    <w:rsid w:val="00E70767"/>
    <w:rsid w:val="00E71CE2"/>
    <w:rsid w:val="00E83E43"/>
    <w:rsid w:val="00E86836"/>
    <w:rsid w:val="00E90971"/>
    <w:rsid w:val="00E910C8"/>
    <w:rsid w:val="00E92A24"/>
    <w:rsid w:val="00EC0C2A"/>
    <w:rsid w:val="00ED235E"/>
    <w:rsid w:val="00ED60A9"/>
    <w:rsid w:val="00F26460"/>
    <w:rsid w:val="00F40B9F"/>
    <w:rsid w:val="00F45467"/>
    <w:rsid w:val="00F819C8"/>
    <w:rsid w:val="00F8500F"/>
    <w:rsid w:val="00FA0F23"/>
    <w:rsid w:val="00FA1E6D"/>
    <w:rsid w:val="00FA2D30"/>
    <w:rsid w:val="00FA35F5"/>
    <w:rsid w:val="00FB36BD"/>
    <w:rsid w:val="00FC2030"/>
    <w:rsid w:val="00FD6FCF"/>
    <w:rsid w:val="00FF1E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368EC"/>
  <w15:docId w15:val="{B00943A3-91FD-4586-9EDC-02A5E393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C66796"/>
    <w:rPr>
      <w:vertAlign w:val="superscript"/>
    </w:rPr>
  </w:style>
  <w:style w:type="paragraph" w:styleId="Notedebasdepage">
    <w:name w:val="footnote text"/>
    <w:basedOn w:val="Normal"/>
    <w:link w:val="NotedebasdepageCar"/>
    <w:uiPriority w:val="99"/>
    <w:semiHidden/>
    <w:unhideWhenUsed/>
    <w:rsid w:val="00C667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6796"/>
    <w:rPr>
      <w:sz w:val="20"/>
      <w:szCs w:val="20"/>
    </w:rPr>
  </w:style>
  <w:style w:type="paragraph" w:styleId="Sansinterligne">
    <w:name w:val="No Spacing"/>
    <w:uiPriority w:val="1"/>
    <w:qFormat/>
    <w:rsid w:val="00C66796"/>
    <w:pPr>
      <w:spacing w:after="0" w:line="240" w:lineRule="auto"/>
    </w:pPr>
    <w:rPr>
      <w:rFonts w:eastAsiaTheme="minorEastAsia"/>
      <w:sz w:val="21"/>
      <w:szCs w:val="21"/>
    </w:rPr>
  </w:style>
  <w:style w:type="paragraph" w:styleId="Paragraphedeliste">
    <w:name w:val="List Paragraph"/>
    <w:basedOn w:val="Normal"/>
    <w:uiPriority w:val="34"/>
    <w:qFormat/>
    <w:rsid w:val="00BF2AB5"/>
    <w:pPr>
      <w:ind w:left="720"/>
      <w:contextualSpacing/>
    </w:pPr>
  </w:style>
  <w:style w:type="paragraph" w:styleId="NormalWeb">
    <w:name w:val="Normal (Web)"/>
    <w:basedOn w:val="Normal"/>
    <w:uiPriority w:val="99"/>
    <w:unhideWhenUsed/>
    <w:rsid w:val="005D36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A1010"/>
    <w:rPr>
      <w:color w:val="0563C1" w:themeColor="hyperlink"/>
      <w:u w:val="single"/>
    </w:rPr>
  </w:style>
  <w:style w:type="paragraph" w:customStyle="1" w:styleId="Default">
    <w:name w:val="Default"/>
    <w:rsid w:val="004A1010"/>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180850"/>
    <w:rPr>
      <w:sz w:val="16"/>
      <w:szCs w:val="16"/>
    </w:rPr>
  </w:style>
  <w:style w:type="paragraph" w:styleId="Commentaire">
    <w:name w:val="annotation text"/>
    <w:basedOn w:val="Normal"/>
    <w:link w:val="CommentaireCar"/>
    <w:uiPriority w:val="99"/>
    <w:semiHidden/>
    <w:unhideWhenUsed/>
    <w:rsid w:val="00180850"/>
    <w:pPr>
      <w:spacing w:line="240" w:lineRule="auto"/>
    </w:pPr>
    <w:rPr>
      <w:sz w:val="20"/>
      <w:szCs w:val="20"/>
    </w:rPr>
  </w:style>
  <w:style w:type="character" w:customStyle="1" w:styleId="CommentaireCar">
    <w:name w:val="Commentaire Car"/>
    <w:basedOn w:val="Policepardfaut"/>
    <w:link w:val="Commentaire"/>
    <w:uiPriority w:val="99"/>
    <w:semiHidden/>
    <w:rsid w:val="00180850"/>
    <w:rPr>
      <w:sz w:val="20"/>
      <w:szCs w:val="20"/>
    </w:rPr>
  </w:style>
  <w:style w:type="paragraph" w:styleId="Objetducommentaire">
    <w:name w:val="annotation subject"/>
    <w:basedOn w:val="Commentaire"/>
    <w:next w:val="Commentaire"/>
    <w:link w:val="ObjetducommentaireCar"/>
    <w:uiPriority w:val="99"/>
    <w:semiHidden/>
    <w:unhideWhenUsed/>
    <w:rsid w:val="00180850"/>
    <w:rPr>
      <w:b/>
      <w:bCs/>
    </w:rPr>
  </w:style>
  <w:style w:type="character" w:customStyle="1" w:styleId="ObjetducommentaireCar">
    <w:name w:val="Objet du commentaire Car"/>
    <w:basedOn w:val="CommentaireCar"/>
    <w:link w:val="Objetducommentaire"/>
    <w:uiPriority w:val="99"/>
    <w:semiHidden/>
    <w:rsid w:val="00180850"/>
    <w:rPr>
      <w:b/>
      <w:bCs/>
      <w:sz w:val="20"/>
      <w:szCs w:val="20"/>
    </w:rPr>
  </w:style>
  <w:style w:type="paragraph" w:styleId="Textedebulles">
    <w:name w:val="Balloon Text"/>
    <w:basedOn w:val="Normal"/>
    <w:link w:val="TextedebullesCar"/>
    <w:uiPriority w:val="99"/>
    <w:semiHidden/>
    <w:unhideWhenUsed/>
    <w:rsid w:val="001808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850"/>
    <w:rPr>
      <w:rFonts w:ascii="Segoe UI" w:hAnsi="Segoe UI" w:cs="Segoe UI"/>
      <w:sz w:val="18"/>
      <w:szCs w:val="18"/>
    </w:rPr>
  </w:style>
  <w:style w:type="character" w:styleId="Lienhypertextesuivivisit">
    <w:name w:val="FollowedHyperlink"/>
    <w:basedOn w:val="Policepardfaut"/>
    <w:uiPriority w:val="99"/>
    <w:semiHidden/>
    <w:unhideWhenUsed/>
    <w:rsid w:val="00857724"/>
    <w:rPr>
      <w:color w:val="954F72" w:themeColor="followedHyperlink"/>
      <w:u w:val="single"/>
    </w:rPr>
  </w:style>
  <w:style w:type="paragraph" w:styleId="Rvision">
    <w:name w:val="Revision"/>
    <w:hidden/>
    <w:uiPriority w:val="99"/>
    <w:semiHidden/>
    <w:rsid w:val="001309B3"/>
    <w:pPr>
      <w:spacing w:after="0" w:line="240" w:lineRule="auto"/>
    </w:pPr>
  </w:style>
  <w:style w:type="character" w:styleId="lev">
    <w:name w:val="Strong"/>
    <w:basedOn w:val="Policepardfaut"/>
    <w:uiPriority w:val="22"/>
    <w:qFormat/>
    <w:rsid w:val="00D40E79"/>
    <w:rPr>
      <w:b/>
      <w:bCs/>
    </w:rPr>
  </w:style>
  <w:style w:type="paragraph" w:styleId="En-tte">
    <w:name w:val="header"/>
    <w:basedOn w:val="Normal"/>
    <w:link w:val="En-tteCar"/>
    <w:uiPriority w:val="99"/>
    <w:unhideWhenUsed/>
    <w:rsid w:val="00E54FF2"/>
    <w:pPr>
      <w:tabs>
        <w:tab w:val="center" w:pos="4536"/>
        <w:tab w:val="right" w:pos="9072"/>
      </w:tabs>
      <w:spacing w:after="0" w:line="240" w:lineRule="auto"/>
    </w:pPr>
  </w:style>
  <w:style w:type="character" w:customStyle="1" w:styleId="En-tteCar">
    <w:name w:val="En-tête Car"/>
    <w:basedOn w:val="Policepardfaut"/>
    <w:link w:val="En-tte"/>
    <w:uiPriority w:val="99"/>
    <w:rsid w:val="00E54FF2"/>
  </w:style>
  <w:style w:type="paragraph" w:styleId="Pieddepage">
    <w:name w:val="footer"/>
    <w:basedOn w:val="Normal"/>
    <w:link w:val="PieddepageCar"/>
    <w:uiPriority w:val="99"/>
    <w:unhideWhenUsed/>
    <w:rsid w:val="00E54F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FF2"/>
  </w:style>
  <w:style w:type="character" w:customStyle="1" w:styleId="ui-provider">
    <w:name w:val="ui-provider"/>
    <w:basedOn w:val="Policepardfaut"/>
    <w:rsid w:val="002C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892">
      <w:bodyDiv w:val="1"/>
      <w:marLeft w:val="0"/>
      <w:marRight w:val="0"/>
      <w:marTop w:val="0"/>
      <w:marBottom w:val="0"/>
      <w:divBdr>
        <w:top w:val="none" w:sz="0" w:space="0" w:color="auto"/>
        <w:left w:val="none" w:sz="0" w:space="0" w:color="auto"/>
        <w:bottom w:val="none" w:sz="0" w:space="0" w:color="auto"/>
        <w:right w:val="none" w:sz="0" w:space="0" w:color="auto"/>
      </w:divBdr>
    </w:div>
    <w:div w:id="28923459">
      <w:bodyDiv w:val="1"/>
      <w:marLeft w:val="0"/>
      <w:marRight w:val="0"/>
      <w:marTop w:val="0"/>
      <w:marBottom w:val="0"/>
      <w:divBdr>
        <w:top w:val="none" w:sz="0" w:space="0" w:color="auto"/>
        <w:left w:val="none" w:sz="0" w:space="0" w:color="auto"/>
        <w:bottom w:val="none" w:sz="0" w:space="0" w:color="auto"/>
        <w:right w:val="none" w:sz="0" w:space="0" w:color="auto"/>
      </w:divBdr>
    </w:div>
    <w:div w:id="73207840">
      <w:bodyDiv w:val="1"/>
      <w:marLeft w:val="0"/>
      <w:marRight w:val="0"/>
      <w:marTop w:val="0"/>
      <w:marBottom w:val="0"/>
      <w:divBdr>
        <w:top w:val="none" w:sz="0" w:space="0" w:color="auto"/>
        <w:left w:val="none" w:sz="0" w:space="0" w:color="auto"/>
        <w:bottom w:val="none" w:sz="0" w:space="0" w:color="auto"/>
        <w:right w:val="none" w:sz="0" w:space="0" w:color="auto"/>
      </w:divBdr>
    </w:div>
    <w:div w:id="140773578">
      <w:bodyDiv w:val="1"/>
      <w:marLeft w:val="0"/>
      <w:marRight w:val="0"/>
      <w:marTop w:val="0"/>
      <w:marBottom w:val="0"/>
      <w:divBdr>
        <w:top w:val="none" w:sz="0" w:space="0" w:color="auto"/>
        <w:left w:val="none" w:sz="0" w:space="0" w:color="auto"/>
        <w:bottom w:val="none" w:sz="0" w:space="0" w:color="auto"/>
        <w:right w:val="none" w:sz="0" w:space="0" w:color="auto"/>
      </w:divBdr>
    </w:div>
    <w:div w:id="147407273">
      <w:bodyDiv w:val="1"/>
      <w:marLeft w:val="0"/>
      <w:marRight w:val="0"/>
      <w:marTop w:val="0"/>
      <w:marBottom w:val="0"/>
      <w:divBdr>
        <w:top w:val="none" w:sz="0" w:space="0" w:color="auto"/>
        <w:left w:val="none" w:sz="0" w:space="0" w:color="auto"/>
        <w:bottom w:val="none" w:sz="0" w:space="0" w:color="auto"/>
        <w:right w:val="none" w:sz="0" w:space="0" w:color="auto"/>
      </w:divBdr>
      <w:divsChild>
        <w:div w:id="1640064048">
          <w:marLeft w:val="994"/>
          <w:marRight w:val="0"/>
          <w:marTop w:val="0"/>
          <w:marBottom w:val="0"/>
          <w:divBdr>
            <w:top w:val="none" w:sz="0" w:space="0" w:color="auto"/>
            <w:left w:val="none" w:sz="0" w:space="0" w:color="auto"/>
            <w:bottom w:val="none" w:sz="0" w:space="0" w:color="auto"/>
            <w:right w:val="none" w:sz="0" w:space="0" w:color="auto"/>
          </w:divBdr>
        </w:div>
        <w:div w:id="119568824">
          <w:marLeft w:val="994"/>
          <w:marRight w:val="0"/>
          <w:marTop w:val="0"/>
          <w:marBottom w:val="0"/>
          <w:divBdr>
            <w:top w:val="none" w:sz="0" w:space="0" w:color="auto"/>
            <w:left w:val="none" w:sz="0" w:space="0" w:color="auto"/>
            <w:bottom w:val="none" w:sz="0" w:space="0" w:color="auto"/>
            <w:right w:val="none" w:sz="0" w:space="0" w:color="auto"/>
          </w:divBdr>
        </w:div>
        <w:div w:id="968128761">
          <w:marLeft w:val="994"/>
          <w:marRight w:val="0"/>
          <w:marTop w:val="0"/>
          <w:marBottom w:val="0"/>
          <w:divBdr>
            <w:top w:val="none" w:sz="0" w:space="0" w:color="auto"/>
            <w:left w:val="none" w:sz="0" w:space="0" w:color="auto"/>
            <w:bottom w:val="none" w:sz="0" w:space="0" w:color="auto"/>
            <w:right w:val="none" w:sz="0" w:space="0" w:color="auto"/>
          </w:divBdr>
        </w:div>
        <w:div w:id="1435129550">
          <w:marLeft w:val="994"/>
          <w:marRight w:val="0"/>
          <w:marTop w:val="0"/>
          <w:marBottom w:val="0"/>
          <w:divBdr>
            <w:top w:val="none" w:sz="0" w:space="0" w:color="auto"/>
            <w:left w:val="none" w:sz="0" w:space="0" w:color="auto"/>
            <w:bottom w:val="none" w:sz="0" w:space="0" w:color="auto"/>
            <w:right w:val="none" w:sz="0" w:space="0" w:color="auto"/>
          </w:divBdr>
        </w:div>
        <w:div w:id="1353412625">
          <w:marLeft w:val="994"/>
          <w:marRight w:val="0"/>
          <w:marTop w:val="0"/>
          <w:marBottom w:val="0"/>
          <w:divBdr>
            <w:top w:val="none" w:sz="0" w:space="0" w:color="auto"/>
            <w:left w:val="none" w:sz="0" w:space="0" w:color="auto"/>
            <w:bottom w:val="none" w:sz="0" w:space="0" w:color="auto"/>
            <w:right w:val="none" w:sz="0" w:space="0" w:color="auto"/>
          </w:divBdr>
        </w:div>
        <w:div w:id="1438600398">
          <w:marLeft w:val="994"/>
          <w:marRight w:val="0"/>
          <w:marTop w:val="0"/>
          <w:marBottom w:val="0"/>
          <w:divBdr>
            <w:top w:val="none" w:sz="0" w:space="0" w:color="auto"/>
            <w:left w:val="none" w:sz="0" w:space="0" w:color="auto"/>
            <w:bottom w:val="none" w:sz="0" w:space="0" w:color="auto"/>
            <w:right w:val="none" w:sz="0" w:space="0" w:color="auto"/>
          </w:divBdr>
        </w:div>
      </w:divsChild>
    </w:div>
    <w:div w:id="205220812">
      <w:bodyDiv w:val="1"/>
      <w:marLeft w:val="0"/>
      <w:marRight w:val="0"/>
      <w:marTop w:val="0"/>
      <w:marBottom w:val="0"/>
      <w:divBdr>
        <w:top w:val="none" w:sz="0" w:space="0" w:color="auto"/>
        <w:left w:val="none" w:sz="0" w:space="0" w:color="auto"/>
        <w:bottom w:val="none" w:sz="0" w:space="0" w:color="auto"/>
        <w:right w:val="none" w:sz="0" w:space="0" w:color="auto"/>
      </w:divBdr>
      <w:divsChild>
        <w:div w:id="1267539948">
          <w:marLeft w:val="0"/>
          <w:marRight w:val="0"/>
          <w:marTop w:val="0"/>
          <w:marBottom w:val="0"/>
          <w:divBdr>
            <w:top w:val="none" w:sz="0" w:space="0" w:color="auto"/>
            <w:left w:val="none" w:sz="0" w:space="0" w:color="auto"/>
            <w:bottom w:val="none" w:sz="0" w:space="0" w:color="auto"/>
            <w:right w:val="none" w:sz="0" w:space="0" w:color="auto"/>
          </w:divBdr>
          <w:divsChild>
            <w:div w:id="673528511">
              <w:marLeft w:val="0"/>
              <w:marRight w:val="0"/>
              <w:marTop w:val="100"/>
              <w:marBottom w:val="100"/>
              <w:divBdr>
                <w:top w:val="none" w:sz="0" w:space="0" w:color="auto"/>
                <w:left w:val="none" w:sz="0" w:space="0" w:color="auto"/>
                <w:bottom w:val="none" w:sz="0" w:space="0" w:color="auto"/>
                <w:right w:val="none" w:sz="0" w:space="0" w:color="auto"/>
              </w:divBdr>
              <w:divsChild>
                <w:div w:id="34427297">
                  <w:marLeft w:val="289"/>
                  <w:marRight w:val="0"/>
                  <w:marTop w:val="0"/>
                  <w:marBottom w:val="0"/>
                  <w:divBdr>
                    <w:top w:val="none" w:sz="0" w:space="0" w:color="auto"/>
                    <w:left w:val="none" w:sz="0" w:space="0" w:color="auto"/>
                    <w:bottom w:val="none" w:sz="0" w:space="0" w:color="auto"/>
                    <w:right w:val="none" w:sz="0" w:space="0" w:color="auto"/>
                  </w:divBdr>
                  <w:divsChild>
                    <w:div w:id="287781191">
                      <w:marLeft w:val="0"/>
                      <w:marRight w:val="0"/>
                      <w:marTop w:val="0"/>
                      <w:marBottom w:val="0"/>
                      <w:divBdr>
                        <w:top w:val="none" w:sz="0" w:space="0" w:color="auto"/>
                        <w:left w:val="none" w:sz="0" w:space="0" w:color="auto"/>
                        <w:bottom w:val="none" w:sz="0" w:space="0" w:color="auto"/>
                        <w:right w:val="none" w:sz="0" w:space="0" w:color="auto"/>
                      </w:divBdr>
                      <w:divsChild>
                        <w:div w:id="1824394241">
                          <w:marLeft w:val="0"/>
                          <w:marRight w:val="0"/>
                          <w:marTop w:val="0"/>
                          <w:marBottom w:val="0"/>
                          <w:divBdr>
                            <w:top w:val="none" w:sz="0" w:space="0" w:color="auto"/>
                            <w:left w:val="none" w:sz="0" w:space="0" w:color="auto"/>
                            <w:bottom w:val="none" w:sz="0" w:space="0" w:color="auto"/>
                            <w:right w:val="none" w:sz="0" w:space="0" w:color="auto"/>
                          </w:divBdr>
                          <w:divsChild>
                            <w:div w:id="1037583251">
                              <w:marLeft w:val="0"/>
                              <w:marRight w:val="0"/>
                              <w:marTop w:val="0"/>
                              <w:marBottom w:val="0"/>
                              <w:divBdr>
                                <w:top w:val="none" w:sz="0" w:space="0" w:color="auto"/>
                                <w:left w:val="none" w:sz="0" w:space="0" w:color="auto"/>
                                <w:bottom w:val="none" w:sz="0" w:space="0" w:color="auto"/>
                                <w:right w:val="none" w:sz="0" w:space="0" w:color="auto"/>
                              </w:divBdr>
                              <w:divsChild>
                                <w:div w:id="16846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43949">
          <w:marLeft w:val="0"/>
          <w:marRight w:val="0"/>
          <w:marTop w:val="0"/>
          <w:marBottom w:val="0"/>
          <w:divBdr>
            <w:top w:val="none" w:sz="0" w:space="0" w:color="auto"/>
            <w:left w:val="none" w:sz="0" w:space="0" w:color="auto"/>
            <w:bottom w:val="none" w:sz="0" w:space="0" w:color="auto"/>
            <w:right w:val="none" w:sz="0" w:space="0" w:color="auto"/>
          </w:divBdr>
          <w:divsChild>
            <w:div w:id="640619910">
              <w:marLeft w:val="0"/>
              <w:marRight w:val="0"/>
              <w:marTop w:val="300"/>
              <w:marBottom w:val="100"/>
              <w:divBdr>
                <w:top w:val="none" w:sz="0" w:space="0" w:color="auto"/>
                <w:left w:val="none" w:sz="0" w:space="0" w:color="auto"/>
                <w:bottom w:val="none" w:sz="0" w:space="0" w:color="auto"/>
                <w:right w:val="none" w:sz="0" w:space="0" w:color="auto"/>
              </w:divBdr>
              <w:divsChild>
                <w:div w:id="297227568">
                  <w:marLeft w:val="0"/>
                  <w:marRight w:val="0"/>
                  <w:marTop w:val="0"/>
                  <w:marBottom w:val="0"/>
                  <w:divBdr>
                    <w:top w:val="none" w:sz="0" w:space="0" w:color="auto"/>
                    <w:left w:val="none" w:sz="0" w:space="0" w:color="auto"/>
                    <w:bottom w:val="none" w:sz="0" w:space="0" w:color="auto"/>
                    <w:right w:val="none" w:sz="0" w:space="0" w:color="auto"/>
                  </w:divBdr>
                  <w:divsChild>
                    <w:div w:id="1457139462">
                      <w:marLeft w:val="0"/>
                      <w:marRight w:val="0"/>
                      <w:marTop w:val="0"/>
                      <w:marBottom w:val="0"/>
                      <w:divBdr>
                        <w:top w:val="none" w:sz="0" w:space="0" w:color="auto"/>
                        <w:left w:val="none" w:sz="0" w:space="0" w:color="auto"/>
                        <w:bottom w:val="none" w:sz="0" w:space="0" w:color="auto"/>
                        <w:right w:val="none" w:sz="0" w:space="0" w:color="auto"/>
                      </w:divBdr>
                      <w:divsChild>
                        <w:div w:id="1141117445">
                          <w:marLeft w:val="0"/>
                          <w:marRight w:val="0"/>
                          <w:marTop w:val="0"/>
                          <w:marBottom w:val="0"/>
                          <w:divBdr>
                            <w:top w:val="none" w:sz="0" w:space="0" w:color="auto"/>
                            <w:left w:val="none" w:sz="0" w:space="0" w:color="auto"/>
                            <w:bottom w:val="none" w:sz="0" w:space="0" w:color="auto"/>
                            <w:right w:val="none" w:sz="0" w:space="0" w:color="auto"/>
                          </w:divBdr>
                          <w:divsChild>
                            <w:div w:id="947275779">
                              <w:marLeft w:val="0"/>
                              <w:marRight w:val="0"/>
                              <w:marTop w:val="0"/>
                              <w:marBottom w:val="0"/>
                              <w:divBdr>
                                <w:top w:val="none" w:sz="0" w:space="0" w:color="auto"/>
                                <w:left w:val="none" w:sz="0" w:space="0" w:color="auto"/>
                                <w:bottom w:val="none" w:sz="0" w:space="0" w:color="auto"/>
                                <w:right w:val="none" w:sz="0" w:space="0" w:color="auto"/>
                              </w:divBdr>
                              <w:divsChild>
                                <w:div w:id="10930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8677">
      <w:bodyDiv w:val="1"/>
      <w:marLeft w:val="0"/>
      <w:marRight w:val="0"/>
      <w:marTop w:val="0"/>
      <w:marBottom w:val="0"/>
      <w:divBdr>
        <w:top w:val="none" w:sz="0" w:space="0" w:color="auto"/>
        <w:left w:val="none" w:sz="0" w:space="0" w:color="auto"/>
        <w:bottom w:val="none" w:sz="0" w:space="0" w:color="auto"/>
        <w:right w:val="none" w:sz="0" w:space="0" w:color="auto"/>
      </w:divBdr>
      <w:divsChild>
        <w:div w:id="758216693">
          <w:marLeft w:val="994"/>
          <w:marRight w:val="0"/>
          <w:marTop w:val="0"/>
          <w:marBottom w:val="0"/>
          <w:divBdr>
            <w:top w:val="none" w:sz="0" w:space="0" w:color="auto"/>
            <w:left w:val="none" w:sz="0" w:space="0" w:color="auto"/>
            <w:bottom w:val="none" w:sz="0" w:space="0" w:color="auto"/>
            <w:right w:val="none" w:sz="0" w:space="0" w:color="auto"/>
          </w:divBdr>
        </w:div>
      </w:divsChild>
    </w:div>
    <w:div w:id="224223560">
      <w:bodyDiv w:val="1"/>
      <w:marLeft w:val="0"/>
      <w:marRight w:val="0"/>
      <w:marTop w:val="0"/>
      <w:marBottom w:val="0"/>
      <w:divBdr>
        <w:top w:val="none" w:sz="0" w:space="0" w:color="auto"/>
        <w:left w:val="none" w:sz="0" w:space="0" w:color="auto"/>
        <w:bottom w:val="none" w:sz="0" w:space="0" w:color="auto"/>
        <w:right w:val="none" w:sz="0" w:space="0" w:color="auto"/>
      </w:divBdr>
    </w:div>
    <w:div w:id="254631805">
      <w:bodyDiv w:val="1"/>
      <w:marLeft w:val="0"/>
      <w:marRight w:val="0"/>
      <w:marTop w:val="0"/>
      <w:marBottom w:val="0"/>
      <w:divBdr>
        <w:top w:val="none" w:sz="0" w:space="0" w:color="auto"/>
        <w:left w:val="none" w:sz="0" w:space="0" w:color="auto"/>
        <w:bottom w:val="none" w:sz="0" w:space="0" w:color="auto"/>
        <w:right w:val="none" w:sz="0" w:space="0" w:color="auto"/>
      </w:divBdr>
    </w:div>
    <w:div w:id="337314735">
      <w:bodyDiv w:val="1"/>
      <w:marLeft w:val="0"/>
      <w:marRight w:val="0"/>
      <w:marTop w:val="0"/>
      <w:marBottom w:val="0"/>
      <w:divBdr>
        <w:top w:val="none" w:sz="0" w:space="0" w:color="auto"/>
        <w:left w:val="none" w:sz="0" w:space="0" w:color="auto"/>
        <w:bottom w:val="none" w:sz="0" w:space="0" w:color="auto"/>
        <w:right w:val="none" w:sz="0" w:space="0" w:color="auto"/>
      </w:divBdr>
    </w:div>
    <w:div w:id="389111560">
      <w:bodyDiv w:val="1"/>
      <w:marLeft w:val="0"/>
      <w:marRight w:val="0"/>
      <w:marTop w:val="0"/>
      <w:marBottom w:val="0"/>
      <w:divBdr>
        <w:top w:val="none" w:sz="0" w:space="0" w:color="auto"/>
        <w:left w:val="none" w:sz="0" w:space="0" w:color="auto"/>
        <w:bottom w:val="none" w:sz="0" w:space="0" w:color="auto"/>
        <w:right w:val="none" w:sz="0" w:space="0" w:color="auto"/>
      </w:divBdr>
      <w:divsChild>
        <w:div w:id="2037077015">
          <w:marLeft w:val="994"/>
          <w:marRight w:val="0"/>
          <w:marTop w:val="0"/>
          <w:marBottom w:val="0"/>
          <w:divBdr>
            <w:top w:val="none" w:sz="0" w:space="0" w:color="auto"/>
            <w:left w:val="none" w:sz="0" w:space="0" w:color="auto"/>
            <w:bottom w:val="none" w:sz="0" w:space="0" w:color="auto"/>
            <w:right w:val="none" w:sz="0" w:space="0" w:color="auto"/>
          </w:divBdr>
        </w:div>
        <w:div w:id="2093434121">
          <w:marLeft w:val="994"/>
          <w:marRight w:val="0"/>
          <w:marTop w:val="0"/>
          <w:marBottom w:val="0"/>
          <w:divBdr>
            <w:top w:val="none" w:sz="0" w:space="0" w:color="auto"/>
            <w:left w:val="none" w:sz="0" w:space="0" w:color="auto"/>
            <w:bottom w:val="none" w:sz="0" w:space="0" w:color="auto"/>
            <w:right w:val="none" w:sz="0" w:space="0" w:color="auto"/>
          </w:divBdr>
        </w:div>
      </w:divsChild>
    </w:div>
    <w:div w:id="424426325">
      <w:bodyDiv w:val="1"/>
      <w:marLeft w:val="0"/>
      <w:marRight w:val="0"/>
      <w:marTop w:val="0"/>
      <w:marBottom w:val="0"/>
      <w:divBdr>
        <w:top w:val="none" w:sz="0" w:space="0" w:color="auto"/>
        <w:left w:val="none" w:sz="0" w:space="0" w:color="auto"/>
        <w:bottom w:val="none" w:sz="0" w:space="0" w:color="auto"/>
        <w:right w:val="none" w:sz="0" w:space="0" w:color="auto"/>
      </w:divBdr>
    </w:div>
    <w:div w:id="535435532">
      <w:bodyDiv w:val="1"/>
      <w:marLeft w:val="0"/>
      <w:marRight w:val="0"/>
      <w:marTop w:val="0"/>
      <w:marBottom w:val="0"/>
      <w:divBdr>
        <w:top w:val="none" w:sz="0" w:space="0" w:color="auto"/>
        <w:left w:val="none" w:sz="0" w:space="0" w:color="auto"/>
        <w:bottom w:val="none" w:sz="0" w:space="0" w:color="auto"/>
        <w:right w:val="none" w:sz="0" w:space="0" w:color="auto"/>
      </w:divBdr>
    </w:div>
    <w:div w:id="659888214">
      <w:bodyDiv w:val="1"/>
      <w:marLeft w:val="0"/>
      <w:marRight w:val="0"/>
      <w:marTop w:val="0"/>
      <w:marBottom w:val="0"/>
      <w:divBdr>
        <w:top w:val="none" w:sz="0" w:space="0" w:color="auto"/>
        <w:left w:val="none" w:sz="0" w:space="0" w:color="auto"/>
        <w:bottom w:val="none" w:sz="0" w:space="0" w:color="auto"/>
        <w:right w:val="none" w:sz="0" w:space="0" w:color="auto"/>
      </w:divBdr>
    </w:div>
    <w:div w:id="694230891">
      <w:bodyDiv w:val="1"/>
      <w:marLeft w:val="0"/>
      <w:marRight w:val="0"/>
      <w:marTop w:val="0"/>
      <w:marBottom w:val="0"/>
      <w:divBdr>
        <w:top w:val="none" w:sz="0" w:space="0" w:color="auto"/>
        <w:left w:val="none" w:sz="0" w:space="0" w:color="auto"/>
        <w:bottom w:val="none" w:sz="0" w:space="0" w:color="auto"/>
        <w:right w:val="none" w:sz="0" w:space="0" w:color="auto"/>
      </w:divBdr>
      <w:divsChild>
        <w:div w:id="1078748470">
          <w:marLeft w:val="994"/>
          <w:marRight w:val="0"/>
          <w:marTop w:val="0"/>
          <w:marBottom w:val="0"/>
          <w:divBdr>
            <w:top w:val="none" w:sz="0" w:space="0" w:color="auto"/>
            <w:left w:val="none" w:sz="0" w:space="0" w:color="auto"/>
            <w:bottom w:val="none" w:sz="0" w:space="0" w:color="auto"/>
            <w:right w:val="none" w:sz="0" w:space="0" w:color="auto"/>
          </w:divBdr>
        </w:div>
        <w:div w:id="1389065454">
          <w:marLeft w:val="994"/>
          <w:marRight w:val="0"/>
          <w:marTop w:val="0"/>
          <w:marBottom w:val="0"/>
          <w:divBdr>
            <w:top w:val="none" w:sz="0" w:space="0" w:color="auto"/>
            <w:left w:val="none" w:sz="0" w:space="0" w:color="auto"/>
            <w:bottom w:val="none" w:sz="0" w:space="0" w:color="auto"/>
            <w:right w:val="none" w:sz="0" w:space="0" w:color="auto"/>
          </w:divBdr>
        </w:div>
        <w:div w:id="575823943">
          <w:marLeft w:val="994"/>
          <w:marRight w:val="0"/>
          <w:marTop w:val="0"/>
          <w:marBottom w:val="0"/>
          <w:divBdr>
            <w:top w:val="none" w:sz="0" w:space="0" w:color="auto"/>
            <w:left w:val="none" w:sz="0" w:space="0" w:color="auto"/>
            <w:bottom w:val="none" w:sz="0" w:space="0" w:color="auto"/>
            <w:right w:val="none" w:sz="0" w:space="0" w:color="auto"/>
          </w:divBdr>
        </w:div>
        <w:div w:id="1053230876">
          <w:marLeft w:val="994"/>
          <w:marRight w:val="0"/>
          <w:marTop w:val="0"/>
          <w:marBottom w:val="0"/>
          <w:divBdr>
            <w:top w:val="none" w:sz="0" w:space="0" w:color="auto"/>
            <w:left w:val="none" w:sz="0" w:space="0" w:color="auto"/>
            <w:bottom w:val="none" w:sz="0" w:space="0" w:color="auto"/>
            <w:right w:val="none" w:sz="0" w:space="0" w:color="auto"/>
          </w:divBdr>
        </w:div>
        <w:div w:id="1073312506">
          <w:marLeft w:val="994"/>
          <w:marRight w:val="0"/>
          <w:marTop w:val="0"/>
          <w:marBottom w:val="0"/>
          <w:divBdr>
            <w:top w:val="none" w:sz="0" w:space="0" w:color="auto"/>
            <w:left w:val="none" w:sz="0" w:space="0" w:color="auto"/>
            <w:bottom w:val="none" w:sz="0" w:space="0" w:color="auto"/>
            <w:right w:val="none" w:sz="0" w:space="0" w:color="auto"/>
          </w:divBdr>
        </w:div>
        <w:div w:id="634602281">
          <w:marLeft w:val="994"/>
          <w:marRight w:val="0"/>
          <w:marTop w:val="0"/>
          <w:marBottom w:val="0"/>
          <w:divBdr>
            <w:top w:val="none" w:sz="0" w:space="0" w:color="auto"/>
            <w:left w:val="none" w:sz="0" w:space="0" w:color="auto"/>
            <w:bottom w:val="none" w:sz="0" w:space="0" w:color="auto"/>
            <w:right w:val="none" w:sz="0" w:space="0" w:color="auto"/>
          </w:divBdr>
        </w:div>
      </w:divsChild>
    </w:div>
    <w:div w:id="739601662">
      <w:bodyDiv w:val="1"/>
      <w:marLeft w:val="0"/>
      <w:marRight w:val="0"/>
      <w:marTop w:val="0"/>
      <w:marBottom w:val="0"/>
      <w:divBdr>
        <w:top w:val="none" w:sz="0" w:space="0" w:color="auto"/>
        <w:left w:val="none" w:sz="0" w:space="0" w:color="auto"/>
        <w:bottom w:val="none" w:sz="0" w:space="0" w:color="auto"/>
        <w:right w:val="none" w:sz="0" w:space="0" w:color="auto"/>
      </w:divBdr>
    </w:div>
    <w:div w:id="758258053">
      <w:bodyDiv w:val="1"/>
      <w:marLeft w:val="0"/>
      <w:marRight w:val="0"/>
      <w:marTop w:val="0"/>
      <w:marBottom w:val="0"/>
      <w:divBdr>
        <w:top w:val="none" w:sz="0" w:space="0" w:color="auto"/>
        <w:left w:val="none" w:sz="0" w:space="0" w:color="auto"/>
        <w:bottom w:val="none" w:sz="0" w:space="0" w:color="auto"/>
        <w:right w:val="none" w:sz="0" w:space="0" w:color="auto"/>
      </w:divBdr>
    </w:div>
    <w:div w:id="786969173">
      <w:bodyDiv w:val="1"/>
      <w:marLeft w:val="0"/>
      <w:marRight w:val="0"/>
      <w:marTop w:val="0"/>
      <w:marBottom w:val="0"/>
      <w:divBdr>
        <w:top w:val="none" w:sz="0" w:space="0" w:color="auto"/>
        <w:left w:val="none" w:sz="0" w:space="0" w:color="auto"/>
        <w:bottom w:val="none" w:sz="0" w:space="0" w:color="auto"/>
        <w:right w:val="none" w:sz="0" w:space="0" w:color="auto"/>
      </w:divBdr>
    </w:div>
    <w:div w:id="951939020">
      <w:bodyDiv w:val="1"/>
      <w:marLeft w:val="0"/>
      <w:marRight w:val="0"/>
      <w:marTop w:val="0"/>
      <w:marBottom w:val="0"/>
      <w:divBdr>
        <w:top w:val="none" w:sz="0" w:space="0" w:color="auto"/>
        <w:left w:val="none" w:sz="0" w:space="0" w:color="auto"/>
        <w:bottom w:val="none" w:sz="0" w:space="0" w:color="auto"/>
        <w:right w:val="none" w:sz="0" w:space="0" w:color="auto"/>
      </w:divBdr>
    </w:div>
    <w:div w:id="958342113">
      <w:bodyDiv w:val="1"/>
      <w:marLeft w:val="0"/>
      <w:marRight w:val="0"/>
      <w:marTop w:val="0"/>
      <w:marBottom w:val="0"/>
      <w:divBdr>
        <w:top w:val="none" w:sz="0" w:space="0" w:color="auto"/>
        <w:left w:val="none" w:sz="0" w:space="0" w:color="auto"/>
        <w:bottom w:val="none" w:sz="0" w:space="0" w:color="auto"/>
        <w:right w:val="none" w:sz="0" w:space="0" w:color="auto"/>
      </w:divBdr>
    </w:div>
    <w:div w:id="983512546">
      <w:bodyDiv w:val="1"/>
      <w:marLeft w:val="0"/>
      <w:marRight w:val="0"/>
      <w:marTop w:val="0"/>
      <w:marBottom w:val="0"/>
      <w:divBdr>
        <w:top w:val="none" w:sz="0" w:space="0" w:color="auto"/>
        <w:left w:val="none" w:sz="0" w:space="0" w:color="auto"/>
        <w:bottom w:val="none" w:sz="0" w:space="0" w:color="auto"/>
        <w:right w:val="none" w:sz="0" w:space="0" w:color="auto"/>
      </w:divBdr>
    </w:div>
    <w:div w:id="989940165">
      <w:bodyDiv w:val="1"/>
      <w:marLeft w:val="0"/>
      <w:marRight w:val="0"/>
      <w:marTop w:val="0"/>
      <w:marBottom w:val="0"/>
      <w:divBdr>
        <w:top w:val="none" w:sz="0" w:space="0" w:color="auto"/>
        <w:left w:val="none" w:sz="0" w:space="0" w:color="auto"/>
        <w:bottom w:val="none" w:sz="0" w:space="0" w:color="auto"/>
        <w:right w:val="none" w:sz="0" w:space="0" w:color="auto"/>
      </w:divBdr>
    </w:div>
    <w:div w:id="1000502377">
      <w:bodyDiv w:val="1"/>
      <w:marLeft w:val="0"/>
      <w:marRight w:val="0"/>
      <w:marTop w:val="0"/>
      <w:marBottom w:val="0"/>
      <w:divBdr>
        <w:top w:val="none" w:sz="0" w:space="0" w:color="auto"/>
        <w:left w:val="none" w:sz="0" w:space="0" w:color="auto"/>
        <w:bottom w:val="none" w:sz="0" w:space="0" w:color="auto"/>
        <w:right w:val="none" w:sz="0" w:space="0" w:color="auto"/>
      </w:divBdr>
    </w:div>
    <w:div w:id="1018308794">
      <w:bodyDiv w:val="1"/>
      <w:marLeft w:val="0"/>
      <w:marRight w:val="0"/>
      <w:marTop w:val="0"/>
      <w:marBottom w:val="0"/>
      <w:divBdr>
        <w:top w:val="none" w:sz="0" w:space="0" w:color="auto"/>
        <w:left w:val="none" w:sz="0" w:space="0" w:color="auto"/>
        <w:bottom w:val="none" w:sz="0" w:space="0" w:color="auto"/>
        <w:right w:val="none" w:sz="0" w:space="0" w:color="auto"/>
      </w:divBdr>
    </w:div>
    <w:div w:id="1048843303">
      <w:bodyDiv w:val="1"/>
      <w:marLeft w:val="0"/>
      <w:marRight w:val="0"/>
      <w:marTop w:val="0"/>
      <w:marBottom w:val="0"/>
      <w:divBdr>
        <w:top w:val="none" w:sz="0" w:space="0" w:color="auto"/>
        <w:left w:val="none" w:sz="0" w:space="0" w:color="auto"/>
        <w:bottom w:val="none" w:sz="0" w:space="0" w:color="auto"/>
        <w:right w:val="none" w:sz="0" w:space="0" w:color="auto"/>
      </w:divBdr>
    </w:div>
    <w:div w:id="1160271377">
      <w:bodyDiv w:val="1"/>
      <w:marLeft w:val="0"/>
      <w:marRight w:val="0"/>
      <w:marTop w:val="0"/>
      <w:marBottom w:val="0"/>
      <w:divBdr>
        <w:top w:val="none" w:sz="0" w:space="0" w:color="auto"/>
        <w:left w:val="none" w:sz="0" w:space="0" w:color="auto"/>
        <w:bottom w:val="none" w:sz="0" w:space="0" w:color="auto"/>
        <w:right w:val="none" w:sz="0" w:space="0" w:color="auto"/>
      </w:divBdr>
      <w:divsChild>
        <w:div w:id="1349063530">
          <w:marLeft w:val="994"/>
          <w:marRight w:val="0"/>
          <w:marTop w:val="0"/>
          <w:marBottom w:val="0"/>
          <w:divBdr>
            <w:top w:val="none" w:sz="0" w:space="0" w:color="auto"/>
            <w:left w:val="none" w:sz="0" w:space="0" w:color="auto"/>
            <w:bottom w:val="none" w:sz="0" w:space="0" w:color="auto"/>
            <w:right w:val="none" w:sz="0" w:space="0" w:color="auto"/>
          </w:divBdr>
        </w:div>
      </w:divsChild>
    </w:div>
    <w:div w:id="1197233214">
      <w:bodyDiv w:val="1"/>
      <w:marLeft w:val="0"/>
      <w:marRight w:val="0"/>
      <w:marTop w:val="0"/>
      <w:marBottom w:val="0"/>
      <w:divBdr>
        <w:top w:val="none" w:sz="0" w:space="0" w:color="auto"/>
        <w:left w:val="none" w:sz="0" w:space="0" w:color="auto"/>
        <w:bottom w:val="none" w:sz="0" w:space="0" w:color="auto"/>
        <w:right w:val="none" w:sz="0" w:space="0" w:color="auto"/>
      </w:divBdr>
    </w:div>
    <w:div w:id="1218321214">
      <w:bodyDiv w:val="1"/>
      <w:marLeft w:val="0"/>
      <w:marRight w:val="0"/>
      <w:marTop w:val="0"/>
      <w:marBottom w:val="0"/>
      <w:divBdr>
        <w:top w:val="none" w:sz="0" w:space="0" w:color="auto"/>
        <w:left w:val="none" w:sz="0" w:space="0" w:color="auto"/>
        <w:bottom w:val="none" w:sz="0" w:space="0" w:color="auto"/>
        <w:right w:val="none" w:sz="0" w:space="0" w:color="auto"/>
      </w:divBdr>
      <w:divsChild>
        <w:div w:id="844129963">
          <w:marLeft w:val="994"/>
          <w:marRight w:val="0"/>
          <w:marTop w:val="0"/>
          <w:marBottom w:val="0"/>
          <w:divBdr>
            <w:top w:val="none" w:sz="0" w:space="0" w:color="auto"/>
            <w:left w:val="none" w:sz="0" w:space="0" w:color="auto"/>
            <w:bottom w:val="none" w:sz="0" w:space="0" w:color="auto"/>
            <w:right w:val="none" w:sz="0" w:space="0" w:color="auto"/>
          </w:divBdr>
        </w:div>
        <w:div w:id="589047930">
          <w:marLeft w:val="994"/>
          <w:marRight w:val="0"/>
          <w:marTop w:val="0"/>
          <w:marBottom w:val="0"/>
          <w:divBdr>
            <w:top w:val="none" w:sz="0" w:space="0" w:color="auto"/>
            <w:left w:val="none" w:sz="0" w:space="0" w:color="auto"/>
            <w:bottom w:val="none" w:sz="0" w:space="0" w:color="auto"/>
            <w:right w:val="none" w:sz="0" w:space="0" w:color="auto"/>
          </w:divBdr>
        </w:div>
        <w:div w:id="406342180">
          <w:marLeft w:val="994"/>
          <w:marRight w:val="0"/>
          <w:marTop w:val="0"/>
          <w:marBottom w:val="0"/>
          <w:divBdr>
            <w:top w:val="none" w:sz="0" w:space="0" w:color="auto"/>
            <w:left w:val="none" w:sz="0" w:space="0" w:color="auto"/>
            <w:bottom w:val="none" w:sz="0" w:space="0" w:color="auto"/>
            <w:right w:val="none" w:sz="0" w:space="0" w:color="auto"/>
          </w:divBdr>
        </w:div>
        <w:div w:id="1463382289">
          <w:marLeft w:val="994"/>
          <w:marRight w:val="0"/>
          <w:marTop w:val="0"/>
          <w:marBottom w:val="0"/>
          <w:divBdr>
            <w:top w:val="none" w:sz="0" w:space="0" w:color="auto"/>
            <w:left w:val="none" w:sz="0" w:space="0" w:color="auto"/>
            <w:bottom w:val="none" w:sz="0" w:space="0" w:color="auto"/>
            <w:right w:val="none" w:sz="0" w:space="0" w:color="auto"/>
          </w:divBdr>
        </w:div>
        <w:div w:id="994727552">
          <w:marLeft w:val="994"/>
          <w:marRight w:val="0"/>
          <w:marTop w:val="0"/>
          <w:marBottom w:val="0"/>
          <w:divBdr>
            <w:top w:val="none" w:sz="0" w:space="0" w:color="auto"/>
            <w:left w:val="none" w:sz="0" w:space="0" w:color="auto"/>
            <w:bottom w:val="none" w:sz="0" w:space="0" w:color="auto"/>
            <w:right w:val="none" w:sz="0" w:space="0" w:color="auto"/>
          </w:divBdr>
        </w:div>
        <w:div w:id="586159898">
          <w:marLeft w:val="994"/>
          <w:marRight w:val="0"/>
          <w:marTop w:val="0"/>
          <w:marBottom w:val="0"/>
          <w:divBdr>
            <w:top w:val="none" w:sz="0" w:space="0" w:color="auto"/>
            <w:left w:val="none" w:sz="0" w:space="0" w:color="auto"/>
            <w:bottom w:val="none" w:sz="0" w:space="0" w:color="auto"/>
            <w:right w:val="none" w:sz="0" w:space="0" w:color="auto"/>
          </w:divBdr>
        </w:div>
      </w:divsChild>
    </w:div>
    <w:div w:id="1218781261">
      <w:bodyDiv w:val="1"/>
      <w:marLeft w:val="0"/>
      <w:marRight w:val="0"/>
      <w:marTop w:val="0"/>
      <w:marBottom w:val="0"/>
      <w:divBdr>
        <w:top w:val="none" w:sz="0" w:space="0" w:color="auto"/>
        <w:left w:val="none" w:sz="0" w:space="0" w:color="auto"/>
        <w:bottom w:val="none" w:sz="0" w:space="0" w:color="auto"/>
        <w:right w:val="none" w:sz="0" w:space="0" w:color="auto"/>
      </w:divBdr>
    </w:div>
    <w:div w:id="1250042472">
      <w:bodyDiv w:val="1"/>
      <w:marLeft w:val="0"/>
      <w:marRight w:val="0"/>
      <w:marTop w:val="0"/>
      <w:marBottom w:val="0"/>
      <w:divBdr>
        <w:top w:val="none" w:sz="0" w:space="0" w:color="auto"/>
        <w:left w:val="none" w:sz="0" w:space="0" w:color="auto"/>
        <w:bottom w:val="none" w:sz="0" w:space="0" w:color="auto"/>
        <w:right w:val="none" w:sz="0" w:space="0" w:color="auto"/>
      </w:divBdr>
    </w:div>
    <w:div w:id="1345522118">
      <w:bodyDiv w:val="1"/>
      <w:marLeft w:val="0"/>
      <w:marRight w:val="0"/>
      <w:marTop w:val="0"/>
      <w:marBottom w:val="0"/>
      <w:divBdr>
        <w:top w:val="none" w:sz="0" w:space="0" w:color="auto"/>
        <w:left w:val="none" w:sz="0" w:space="0" w:color="auto"/>
        <w:bottom w:val="none" w:sz="0" w:space="0" w:color="auto"/>
        <w:right w:val="none" w:sz="0" w:space="0" w:color="auto"/>
      </w:divBdr>
    </w:div>
    <w:div w:id="1352603531">
      <w:bodyDiv w:val="1"/>
      <w:marLeft w:val="0"/>
      <w:marRight w:val="0"/>
      <w:marTop w:val="0"/>
      <w:marBottom w:val="0"/>
      <w:divBdr>
        <w:top w:val="none" w:sz="0" w:space="0" w:color="auto"/>
        <w:left w:val="none" w:sz="0" w:space="0" w:color="auto"/>
        <w:bottom w:val="none" w:sz="0" w:space="0" w:color="auto"/>
        <w:right w:val="none" w:sz="0" w:space="0" w:color="auto"/>
      </w:divBdr>
    </w:div>
    <w:div w:id="1387221209">
      <w:bodyDiv w:val="1"/>
      <w:marLeft w:val="0"/>
      <w:marRight w:val="0"/>
      <w:marTop w:val="0"/>
      <w:marBottom w:val="0"/>
      <w:divBdr>
        <w:top w:val="none" w:sz="0" w:space="0" w:color="auto"/>
        <w:left w:val="none" w:sz="0" w:space="0" w:color="auto"/>
        <w:bottom w:val="none" w:sz="0" w:space="0" w:color="auto"/>
        <w:right w:val="none" w:sz="0" w:space="0" w:color="auto"/>
      </w:divBdr>
    </w:div>
    <w:div w:id="1420130297">
      <w:bodyDiv w:val="1"/>
      <w:marLeft w:val="0"/>
      <w:marRight w:val="0"/>
      <w:marTop w:val="0"/>
      <w:marBottom w:val="0"/>
      <w:divBdr>
        <w:top w:val="none" w:sz="0" w:space="0" w:color="auto"/>
        <w:left w:val="none" w:sz="0" w:space="0" w:color="auto"/>
        <w:bottom w:val="none" w:sz="0" w:space="0" w:color="auto"/>
        <w:right w:val="none" w:sz="0" w:space="0" w:color="auto"/>
      </w:divBdr>
    </w:div>
    <w:div w:id="1475948424">
      <w:bodyDiv w:val="1"/>
      <w:marLeft w:val="0"/>
      <w:marRight w:val="0"/>
      <w:marTop w:val="0"/>
      <w:marBottom w:val="0"/>
      <w:divBdr>
        <w:top w:val="none" w:sz="0" w:space="0" w:color="auto"/>
        <w:left w:val="none" w:sz="0" w:space="0" w:color="auto"/>
        <w:bottom w:val="none" w:sz="0" w:space="0" w:color="auto"/>
        <w:right w:val="none" w:sz="0" w:space="0" w:color="auto"/>
      </w:divBdr>
    </w:div>
    <w:div w:id="1544170330">
      <w:bodyDiv w:val="1"/>
      <w:marLeft w:val="0"/>
      <w:marRight w:val="0"/>
      <w:marTop w:val="0"/>
      <w:marBottom w:val="0"/>
      <w:divBdr>
        <w:top w:val="none" w:sz="0" w:space="0" w:color="auto"/>
        <w:left w:val="none" w:sz="0" w:space="0" w:color="auto"/>
        <w:bottom w:val="none" w:sz="0" w:space="0" w:color="auto"/>
        <w:right w:val="none" w:sz="0" w:space="0" w:color="auto"/>
      </w:divBdr>
      <w:divsChild>
        <w:div w:id="1374188517">
          <w:marLeft w:val="994"/>
          <w:marRight w:val="0"/>
          <w:marTop w:val="0"/>
          <w:marBottom w:val="0"/>
          <w:divBdr>
            <w:top w:val="none" w:sz="0" w:space="0" w:color="auto"/>
            <w:left w:val="none" w:sz="0" w:space="0" w:color="auto"/>
            <w:bottom w:val="none" w:sz="0" w:space="0" w:color="auto"/>
            <w:right w:val="none" w:sz="0" w:space="0" w:color="auto"/>
          </w:divBdr>
        </w:div>
        <w:div w:id="462043546">
          <w:marLeft w:val="994"/>
          <w:marRight w:val="0"/>
          <w:marTop w:val="0"/>
          <w:marBottom w:val="0"/>
          <w:divBdr>
            <w:top w:val="none" w:sz="0" w:space="0" w:color="auto"/>
            <w:left w:val="none" w:sz="0" w:space="0" w:color="auto"/>
            <w:bottom w:val="none" w:sz="0" w:space="0" w:color="auto"/>
            <w:right w:val="none" w:sz="0" w:space="0" w:color="auto"/>
          </w:divBdr>
        </w:div>
      </w:divsChild>
    </w:div>
    <w:div w:id="1684628285">
      <w:bodyDiv w:val="1"/>
      <w:marLeft w:val="0"/>
      <w:marRight w:val="0"/>
      <w:marTop w:val="0"/>
      <w:marBottom w:val="0"/>
      <w:divBdr>
        <w:top w:val="none" w:sz="0" w:space="0" w:color="auto"/>
        <w:left w:val="none" w:sz="0" w:space="0" w:color="auto"/>
        <w:bottom w:val="none" w:sz="0" w:space="0" w:color="auto"/>
        <w:right w:val="none" w:sz="0" w:space="0" w:color="auto"/>
      </w:divBdr>
      <w:divsChild>
        <w:div w:id="1582832796">
          <w:marLeft w:val="994"/>
          <w:marRight w:val="0"/>
          <w:marTop w:val="0"/>
          <w:marBottom w:val="0"/>
          <w:divBdr>
            <w:top w:val="none" w:sz="0" w:space="0" w:color="auto"/>
            <w:left w:val="none" w:sz="0" w:space="0" w:color="auto"/>
            <w:bottom w:val="none" w:sz="0" w:space="0" w:color="auto"/>
            <w:right w:val="none" w:sz="0" w:space="0" w:color="auto"/>
          </w:divBdr>
        </w:div>
        <w:div w:id="1264534732">
          <w:marLeft w:val="994"/>
          <w:marRight w:val="0"/>
          <w:marTop w:val="0"/>
          <w:marBottom w:val="0"/>
          <w:divBdr>
            <w:top w:val="none" w:sz="0" w:space="0" w:color="auto"/>
            <w:left w:val="none" w:sz="0" w:space="0" w:color="auto"/>
            <w:bottom w:val="none" w:sz="0" w:space="0" w:color="auto"/>
            <w:right w:val="none" w:sz="0" w:space="0" w:color="auto"/>
          </w:divBdr>
        </w:div>
      </w:divsChild>
    </w:div>
    <w:div w:id="1685354717">
      <w:bodyDiv w:val="1"/>
      <w:marLeft w:val="0"/>
      <w:marRight w:val="0"/>
      <w:marTop w:val="0"/>
      <w:marBottom w:val="0"/>
      <w:divBdr>
        <w:top w:val="none" w:sz="0" w:space="0" w:color="auto"/>
        <w:left w:val="none" w:sz="0" w:space="0" w:color="auto"/>
        <w:bottom w:val="none" w:sz="0" w:space="0" w:color="auto"/>
        <w:right w:val="none" w:sz="0" w:space="0" w:color="auto"/>
      </w:divBdr>
    </w:div>
    <w:div w:id="1686787011">
      <w:bodyDiv w:val="1"/>
      <w:marLeft w:val="0"/>
      <w:marRight w:val="0"/>
      <w:marTop w:val="0"/>
      <w:marBottom w:val="0"/>
      <w:divBdr>
        <w:top w:val="none" w:sz="0" w:space="0" w:color="auto"/>
        <w:left w:val="none" w:sz="0" w:space="0" w:color="auto"/>
        <w:bottom w:val="none" w:sz="0" w:space="0" w:color="auto"/>
        <w:right w:val="none" w:sz="0" w:space="0" w:color="auto"/>
      </w:divBdr>
    </w:div>
    <w:div w:id="1776054351">
      <w:bodyDiv w:val="1"/>
      <w:marLeft w:val="0"/>
      <w:marRight w:val="0"/>
      <w:marTop w:val="0"/>
      <w:marBottom w:val="0"/>
      <w:divBdr>
        <w:top w:val="none" w:sz="0" w:space="0" w:color="auto"/>
        <w:left w:val="none" w:sz="0" w:space="0" w:color="auto"/>
        <w:bottom w:val="none" w:sz="0" w:space="0" w:color="auto"/>
        <w:right w:val="none" w:sz="0" w:space="0" w:color="auto"/>
      </w:divBdr>
      <w:divsChild>
        <w:div w:id="1013918530">
          <w:marLeft w:val="994"/>
          <w:marRight w:val="0"/>
          <w:marTop w:val="0"/>
          <w:marBottom w:val="0"/>
          <w:divBdr>
            <w:top w:val="none" w:sz="0" w:space="0" w:color="auto"/>
            <w:left w:val="none" w:sz="0" w:space="0" w:color="auto"/>
            <w:bottom w:val="none" w:sz="0" w:space="0" w:color="auto"/>
            <w:right w:val="none" w:sz="0" w:space="0" w:color="auto"/>
          </w:divBdr>
        </w:div>
        <w:div w:id="1028872755">
          <w:marLeft w:val="994"/>
          <w:marRight w:val="0"/>
          <w:marTop w:val="0"/>
          <w:marBottom w:val="0"/>
          <w:divBdr>
            <w:top w:val="none" w:sz="0" w:space="0" w:color="auto"/>
            <w:left w:val="none" w:sz="0" w:space="0" w:color="auto"/>
            <w:bottom w:val="none" w:sz="0" w:space="0" w:color="auto"/>
            <w:right w:val="none" w:sz="0" w:space="0" w:color="auto"/>
          </w:divBdr>
        </w:div>
        <w:div w:id="607857761">
          <w:marLeft w:val="994"/>
          <w:marRight w:val="0"/>
          <w:marTop w:val="0"/>
          <w:marBottom w:val="0"/>
          <w:divBdr>
            <w:top w:val="none" w:sz="0" w:space="0" w:color="auto"/>
            <w:left w:val="none" w:sz="0" w:space="0" w:color="auto"/>
            <w:bottom w:val="none" w:sz="0" w:space="0" w:color="auto"/>
            <w:right w:val="none" w:sz="0" w:space="0" w:color="auto"/>
          </w:divBdr>
        </w:div>
        <w:div w:id="840895293">
          <w:marLeft w:val="994"/>
          <w:marRight w:val="0"/>
          <w:marTop w:val="0"/>
          <w:marBottom w:val="0"/>
          <w:divBdr>
            <w:top w:val="none" w:sz="0" w:space="0" w:color="auto"/>
            <w:left w:val="none" w:sz="0" w:space="0" w:color="auto"/>
            <w:bottom w:val="none" w:sz="0" w:space="0" w:color="auto"/>
            <w:right w:val="none" w:sz="0" w:space="0" w:color="auto"/>
          </w:divBdr>
        </w:div>
        <w:div w:id="1956332104">
          <w:marLeft w:val="994"/>
          <w:marRight w:val="0"/>
          <w:marTop w:val="0"/>
          <w:marBottom w:val="0"/>
          <w:divBdr>
            <w:top w:val="none" w:sz="0" w:space="0" w:color="auto"/>
            <w:left w:val="none" w:sz="0" w:space="0" w:color="auto"/>
            <w:bottom w:val="none" w:sz="0" w:space="0" w:color="auto"/>
            <w:right w:val="none" w:sz="0" w:space="0" w:color="auto"/>
          </w:divBdr>
        </w:div>
        <w:div w:id="2130933524">
          <w:marLeft w:val="994"/>
          <w:marRight w:val="0"/>
          <w:marTop w:val="0"/>
          <w:marBottom w:val="0"/>
          <w:divBdr>
            <w:top w:val="none" w:sz="0" w:space="0" w:color="auto"/>
            <w:left w:val="none" w:sz="0" w:space="0" w:color="auto"/>
            <w:bottom w:val="none" w:sz="0" w:space="0" w:color="auto"/>
            <w:right w:val="none" w:sz="0" w:space="0" w:color="auto"/>
          </w:divBdr>
        </w:div>
      </w:divsChild>
    </w:div>
    <w:div w:id="1804620598">
      <w:bodyDiv w:val="1"/>
      <w:marLeft w:val="0"/>
      <w:marRight w:val="0"/>
      <w:marTop w:val="0"/>
      <w:marBottom w:val="0"/>
      <w:divBdr>
        <w:top w:val="none" w:sz="0" w:space="0" w:color="auto"/>
        <w:left w:val="none" w:sz="0" w:space="0" w:color="auto"/>
        <w:bottom w:val="none" w:sz="0" w:space="0" w:color="auto"/>
        <w:right w:val="none" w:sz="0" w:space="0" w:color="auto"/>
      </w:divBdr>
    </w:div>
    <w:div w:id="1985741508">
      <w:bodyDiv w:val="1"/>
      <w:marLeft w:val="0"/>
      <w:marRight w:val="0"/>
      <w:marTop w:val="0"/>
      <w:marBottom w:val="0"/>
      <w:divBdr>
        <w:top w:val="none" w:sz="0" w:space="0" w:color="auto"/>
        <w:left w:val="none" w:sz="0" w:space="0" w:color="auto"/>
        <w:bottom w:val="none" w:sz="0" w:space="0" w:color="auto"/>
        <w:right w:val="none" w:sz="0" w:space="0" w:color="auto"/>
      </w:divBdr>
      <w:divsChild>
        <w:div w:id="1286161817">
          <w:marLeft w:val="994"/>
          <w:marRight w:val="0"/>
          <w:marTop w:val="0"/>
          <w:marBottom w:val="0"/>
          <w:divBdr>
            <w:top w:val="none" w:sz="0" w:space="0" w:color="auto"/>
            <w:left w:val="none" w:sz="0" w:space="0" w:color="auto"/>
            <w:bottom w:val="none" w:sz="0" w:space="0" w:color="auto"/>
            <w:right w:val="none" w:sz="0" w:space="0" w:color="auto"/>
          </w:divBdr>
        </w:div>
        <w:div w:id="1221676278">
          <w:marLeft w:val="994"/>
          <w:marRight w:val="0"/>
          <w:marTop w:val="0"/>
          <w:marBottom w:val="0"/>
          <w:divBdr>
            <w:top w:val="none" w:sz="0" w:space="0" w:color="auto"/>
            <w:left w:val="none" w:sz="0" w:space="0" w:color="auto"/>
            <w:bottom w:val="none" w:sz="0" w:space="0" w:color="auto"/>
            <w:right w:val="none" w:sz="0" w:space="0" w:color="auto"/>
          </w:divBdr>
        </w:div>
        <w:div w:id="1062173376">
          <w:marLeft w:val="994"/>
          <w:marRight w:val="0"/>
          <w:marTop w:val="0"/>
          <w:marBottom w:val="0"/>
          <w:divBdr>
            <w:top w:val="none" w:sz="0" w:space="0" w:color="auto"/>
            <w:left w:val="none" w:sz="0" w:space="0" w:color="auto"/>
            <w:bottom w:val="none" w:sz="0" w:space="0" w:color="auto"/>
            <w:right w:val="none" w:sz="0" w:space="0" w:color="auto"/>
          </w:divBdr>
        </w:div>
        <w:div w:id="941953605">
          <w:marLeft w:val="994"/>
          <w:marRight w:val="0"/>
          <w:marTop w:val="0"/>
          <w:marBottom w:val="0"/>
          <w:divBdr>
            <w:top w:val="none" w:sz="0" w:space="0" w:color="auto"/>
            <w:left w:val="none" w:sz="0" w:space="0" w:color="auto"/>
            <w:bottom w:val="none" w:sz="0" w:space="0" w:color="auto"/>
            <w:right w:val="none" w:sz="0" w:space="0" w:color="auto"/>
          </w:divBdr>
        </w:div>
        <w:div w:id="1375499079">
          <w:marLeft w:val="994"/>
          <w:marRight w:val="0"/>
          <w:marTop w:val="0"/>
          <w:marBottom w:val="0"/>
          <w:divBdr>
            <w:top w:val="none" w:sz="0" w:space="0" w:color="auto"/>
            <w:left w:val="none" w:sz="0" w:space="0" w:color="auto"/>
            <w:bottom w:val="none" w:sz="0" w:space="0" w:color="auto"/>
            <w:right w:val="none" w:sz="0" w:space="0" w:color="auto"/>
          </w:divBdr>
        </w:div>
        <w:div w:id="1609117092">
          <w:marLeft w:val="994"/>
          <w:marRight w:val="0"/>
          <w:marTop w:val="0"/>
          <w:marBottom w:val="0"/>
          <w:divBdr>
            <w:top w:val="none" w:sz="0" w:space="0" w:color="auto"/>
            <w:left w:val="none" w:sz="0" w:space="0" w:color="auto"/>
            <w:bottom w:val="none" w:sz="0" w:space="0" w:color="auto"/>
            <w:right w:val="none" w:sz="0" w:space="0" w:color="auto"/>
          </w:divBdr>
        </w:div>
      </w:divsChild>
    </w:div>
    <w:div w:id="2084600307">
      <w:bodyDiv w:val="1"/>
      <w:marLeft w:val="0"/>
      <w:marRight w:val="0"/>
      <w:marTop w:val="0"/>
      <w:marBottom w:val="0"/>
      <w:divBdr>
        <w:top w:val="none" w:sz="0" w:space="0" w:color="auto"/>
        <w:left w:val="none" w:sz="0" w:space="0" w:color="auto"/>
        <w:bottom w:val="none" w:sz="0" w:space="0" w:color="auto"/>
        <w:right w:val="none" w:sz="0" w:space="0" w:color="auto"/>
      </w:divBdr>
    </w:div>
    <w:div w:id="2100443609">
      <w:bodyDiv w:val="1"/>
      <w:marLeft w:val="0"/>
      <w:marRight w:val="0"/>
      <w:marTop w:val="0"/>
      <w:marBottom w:val="0"/>
      <w:divBdr>
        <w:top w:val="none" w:sz="0" w:space="0" w:color="auto"/>
        <w:left w:val="none" w:sz="0" w:space="0" w:color="auto"/>
        <w:bottom w:val="none" w:sz="0" w:space="0" w:color="auto"/>
        <w:right w:val="none" w:sz="0" w:space="0" w:color="auto"/>
      </w:divBdr>
    </w:div>
    <w:div w:id="21106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fessionnels.vaccination-info-service.fr/Maladies-et-leurs-vaccins/Gastro-enterite-a-rotavirus" TargetMode="External"/><Relationship Id="rId18" Type="http://schemas.openxmlformats.org/officeDocument/2006/relationships/hyperlink" Target="https://www.linkedin.com/feed/hashtag/?keywords=rotavirus&amp;highlightedUpdateUrns=urn%3Ali%3Aactivity%3A7051845527428059136" TargetMode="External"/><Relationship Id="rId26" Type="http://schemas.openxmlformats.org/officeDocument/2006/relationships/hyperlink" Target="https://www.santepubliquefrance.fr/determinants-de-sante/vaccination/documents/bulletin-national/bulletin-de-sante-publique-vaccination.-avril-2023" TargetMode="External"/><Relationship Id="rId3" Type="http://schemas.openxmlformats.org/officeDocument/2006/relationships/styles" Target="styles.xml"/><Relationship Id="rId21" Type="http://schemas.openxmlformats.org/officeDocument/2006/relationships/hyperlink" Target="https://professionnels.vaccination-info-service.fr/Maladies-et-leurs-vaccins/Gastro-enterite-a-rotavirus" TargetMode="External"/><Relationship Id="rId7" Type="http://schemas.openxmlformats.org/officeDocument/2006/relationships/endnotes" Target="endnotes.xml"/><Relationship Id="rId12" Type="http://schemas.openxmlformats.org/officeDocument/2006/relationships/hyperlink" Target="https://www.santepubliquefrance.fr/determinants-de-sante/vaccination/documents/depliant-flyer/gastroenterite-a-rotavirus-du-nourrisson-les-5-bonnes-raisons-de-se-faire-vacciner" TargetMode="External"/><Relationship Id="rId17" Type="http://schemas.openxmlformats.org/officeDocument/2006/relationships/hyperlink" Target="https://sante.gouv.fr/systeme-de-sante/e-sante/mon-espace-sante/article/mon-espace-sante-le-carnet-de-sante-numerique-de-tous-les-citoyens" TargetMode="External"/><Relationship Id="rId25" Type="http://schemas.openxmlformats.org/officeDocument/2006/relationships/hyperlink" Target="https://sante.gouv.fr/systeme-de-sante/e-sante/mon-espace-sante/article/mon-espace-sante-le-carnet-de-sante-numerique-de-tous-les-citoye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accination-info-service.fr/var/vis/storage/original/application/download/DT07-016-23PC_Carte_postale_vaccination_150x105_def_web.pdf" TargetMode="External"/><Relationship Id="rId20" Type="http://schemas.openxmlformats.org/officeDocument/2006/relationships/hyperlink" Target="https://www.santepubliquefrance.fr/determinants-de-sante/vaccination/documents/depliant-flyer/gastroenterite-a-rotavirus-du-nourrisson-les-5-bonnes-raisons-de-se-faire-vacciner" TargetMode="External"/><Relationship Id="rId29" Type="http://schemas.openxmlformats.org/officeDocument/2006/relationships/hyperlink" Target="https://vaccination-info-servi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feed/hashtag/?keywords=nourrissons&amp;highlightedUpdateUrns=urn%3Ali%3Aactivity%3A7051845527428059136" TargetMode="External"/><Relationship Id="rId24" Type="http://schemas.openxmlformats.org/officeDocument/2006/relationships/hyperlink" Target="https://vaccination-info-service.fr/var/vis/storage/original/application/download/DT07-016-23PC_Carte_postale_vaccination_150x105_def_web.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nte.gouv.fr/prevention-en-sante/preserver-sa-sante/vaccination/calendrier-vaccinal" TargetMode="External"/><Relationship Id="rId23" Type="http://schemas.openxmlformats.org/officeDocument/2006/relationships/hyperlink" Target="https://sante.gouv.fr/prevention-en-sante/preserver-sa-sante/vaccination/calendrier-vaccinal" TargetMode="External"/><Relationship Id="rId28" Type="http://schemas.openxmlformats.org/officeDocument/2006/relationships/hyperlink" Target="https://vaccination-info-service.fr/" TargetMode="External"/><Relationship Id="rId10" Type="http://schemas.openxmlformats.org/officeDocument/2006/relationships/hyperlink" Target="https://www.linkedin.com/feed/hashtag/?keywords=rotavirus&amp;highlightedUpdateUrns=urn%3Ali%3Aactivity%3A7051845527428059136" TargetMode="External"/><Relationship Id="rId19" Type="http://schemas.openxmlformats.org/officeDocument/2006/relationships/hyperlink" Target="https://www.linkedin.com/feed/hashtag/?keywords=nourrissons&amp;highlightedUpdateUrns=urn%3Ali%3Aactivity%3A7051845527428059136" TargetMode="External"/><Relationship Id="rId31" Type="http://schemas.openxmlformats.org/officeDocument/2006/relationships/hyperlink" Target="mailto:presse@santepubliquefranc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inkedin.com/feed/hashtag/?keywords=grippe&amp;highlightedUpdateUrns=urn%3Ali%3Aactivity%3A7051845527428059136" TargetMode="External"/><Relationship Id="rId22" Type="http://schemas.openxmlformats.org/officeDocument/2006/relationships/hyperlink" Target="https://www.linkedin.com/feed/hashtag/?keywords=grippe&amp;highlightedUpdateUrns=urn%3Ali%3Aactivity%3A7051845527428059136" TargetMode="External"/><Relationship Id="rId27" Type="http://schemas.openxmlformats.org/officeDocument/2006/relationships/hyperlink" Target="https://geodes.santepubliquefrance.fr/index.php" TargetMode="External"/><Relationship Id="rId30" Type="http://schemas.openxmlformats.org/officeDocument/2006/relationships/hyperlink" Target="mailto:Presse-dgs@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A2AC-2EA1-47AF-BB57-54B4F127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ANSP</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DELIBEROS Marie</dc:creator>
  <cp:lastModifiedBy>Georges Thiebault</cp:lastModifiedBy>
  <cp:revision>2</cp:revision>
  <cp:lastPrinted>2022-04-15T08:26:00Z</cp:lastPrinted>
  <dcterms:created xsi:type="dcterms:W3CDTF">2023-04-25T15:35:00Z</dcterms:created>
  <dcterms:modified xsi:type="dcterms:W3CDTF">2023-04-25T15:35:00Z</dcterms:modified>
</cp:coreProperties>
</file>